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9BE" w:rsidRPr="000E29BE" w:rsidRDefault="00486104" w:rsidP="000E29BE">
      <w:pPr>
        <w:tabs>
          <w:tab w:val="left" w:pos="5103"/>
        </w:tabs>
        <w:jc w:val="center"/>
        <w:rPr>
          <w:b/>
        </w:rPr>
      </w:pPr>
      <w:r w:rsidRPr="000E29BE">
        <w:rPr>
          <w:b/>
        </w:rPr>
        <w:t>К</w:t>
      </w:r>
      <w:r w:rsidR="00EB6669" w:rsidRPr="000E29BE">
        <w:rPr>
          <w:b/>
        </w:rPr>
        <w:t>АЧЕСТВО</w:t>
      </w:r>
      <w:r w:rsidRPr="000E29BE">
        <w:rPr>
          <w:b/>
        </w:rPr>
        <w:t xml:space="preserve"> </w:t>
      </w:r>
      <w:r w:rsidR="00EB6669" w:rsidRPr="000E29BE">
        <w:rPr>
          <w:b/>
        </w:rPr>
        <w:t>ОБРАЗОВАНИЯ</w:t>
      </w:r>
      <w:r w:rsidRPr="000E29BE">
        <w:rPr>
          <w:b/>
        </w:rPr>
        <w:t xml:space="preserve"> – </w:t>
      </w:r>
      <w:r w:rsidR="00EB6669" w:rsidRPr="000E29BE">
        <w:rPr>
          <w:b/>
        </w:rPr>
        <w:t>ЗАЛОГ УСПЕХА РАБОТЫ                                 С ОДАРЁННЫМИ ДЕТЬМИ</w:t>
      </w:r>
      <w:r w:rsidRPr="000E29BE">
        <w:rPr>
          <w:b/>
        </w:rPr>
        <w:t>.</w:t>
      </w:r>
    </w:p>
    <w:p w:rsidR="00486104" w:rsidRDefault="00486104" w:rsidP="00FC37A0">
      <w:pPr>
        <w:spacing w:line="360" w:lineRule="auto"/>
      </w:pPr>
      <w:r>
        <w:t xml:space="preserve">Гисматулина </w:t>
      </w:r>
      <w:proofErr w:type="spellStart"/>
      <w:r>
        <w:t>Наиля</w:t>
      </w:r>
      <w:proofErr w:type="spellEnd"/>
      <w:r>
        <w:t xml:space="preserve">  </w:t>
      </w:r>
      <w:proofErr w:type="spellStart"/>
      <w:r>
        <w:t>Мансуровна</w:t>
      </w:r>
      <w:proofErr w:type="spellEnd"/>
      <w:r>
        <w:t xml:space="preserve"> (</w:t>
      </w:r>
      <w:hyperlink r:id="rId6" w:history="1">
        <w:r w:rsidRPr="005268FE">
          <w:rPr>
            <w:rStyle w:val="a5"/>
            <w:lang w:val="en-US"/>
          </w:rPr>
          <w:t>ms</w:t>
        </w:r>
        <w:r w:rsidRPr="005268FE">
          <w:rPr>
            <w:rStyle w:val="a5"/>
          </w:rPr>
          <w:t>.</w:t>
        </w:r>
        <w:r w:rsidRPr="005268FE">
          <w:rPr>
            <w:rStyle w:val="a5"/>
            <w:lang w:val="en-US"/>
          </w:rPr>
          <w:t>gismatulina</w:t>
        </w:r>
        <w:r w:rsidRPr="005268FE">
          <w:rPr>
            <w:rStyle w:val="a5"/>
          </w:rPr>
          <w:t>@</w:t>
        </w:r>
        <w:r w:rsidRPr="005268FE">
          <w:rPr>
            <w:rStyle w:val="a5"/>
            <w:lang w:val="en-US"/>
          </w:rPr>
          <w:t>mail</w:t>
        </w:r>
        <w:r w:rsidRPr="005268FE">
          <w:rPr>
            <w:rStyle w:val="a5"/>
          </w:rPr>
          <w:t>.</w:t>
        </w:r>
        <w:r w:rsidRPr="005268FE">
          <w:rPr>
            <w:rStyle w:val="a5"/>
            <w:lang w:val="en-US"/>
          </w:rPr>
          <w:t>ru</w:t>
        </w:r>
      </w:hyperlink>
      <w:r w:rsidR="00A5491B">
        <w:t>),</w:t>
      </w:r>
      <w:r>
        <w:t xml:space="preserve"> учитель биологии</w:t>
      </w:r>
      <w:r w:rsidR="009E606F">
        <w:t xml:space="preserve"> </w:t>
      </w:r>
      <w:r w:rsidR="005A2588">
        <w:t>муниципального бюджетного общеобразовательного учреждения «Средняя общеобразовательная школа с углубленным изучением отдельных предметов №62» Авиастроительного района г</w:t>
      </w:r>
      <w:proofErr w:type="gramStart"/>
      <w:r w:rsidR="005A2588">
        <w:t>.К</w:t>
      </w:r>
      <w:proofErr w:type="gramEnd"/>
      <w:r w:rsidR="005A2588">
        <w:t>азани (</w:t>
      </w:r>
      <w:r w:rsidR="00935750">
        <w:t xml:space="preserve">МБОУ «Школа </w:t>
      </w:r>
      <w:r>
        <w:t>№62» Авиастроительного района г.Казани</w:t>
      </w:r>
      <w:r w:rsidR="005A2588">
        <w:t>)</w:t>
      </w:r>
    </w:p>
    <w:p w:rsidR="00A5491B" w:rsidRDefault="00A5491B" w:rsidP="00A5491B">
      <w:pPr>
        <w:tabs>
          <w:tab w:val="left" w:pos="2127"/>
          <w:tab w:val="left" w:pos="9498"/>
          <w:tab w:val="left" w:pos="9639"/>
        </w:tabs>
        <w:spacing w:beforeLines="200" w:afterLines="200" w:line="360" w:lineRule="auto"/>
        <w:jc w:val="center"/>
        <w:rPr>
          <w:b/>
        </w:rPr>
      </w:pPr>
      <w:r w:rsidRPr="00A5491B">
        <w:rPr>
          <w:b/>
        </w:rPr>
        <w:t>Аннотация</w:t>
      </w:r>
    </w:p>
    <w:p w:rsidR="00A5491B" w:rsidRPr="001B1A13" w:rsidRDefault="00A5491B" w:rsidP="004621EF">
      <w:pPr>
        <w:tabs>
          <w:tab w:val="left" w:pos="2127"/>
          <w:tab w:val="left" w:pos="9498"/>
          <w:tab w:val="left" w:pos="9639"/>
        </w:tabs>
        <w:spacing w:beforeLines="200" w:afterLines="200" w:line="360" w:lineRule="auto"/>
        <w:rPr>
          <w:i/>
        </w:rPr>
      </w:pPr>
      <w:r w:rsidRPr="001B1A13">
        <w:rPr>
          <w:i/>
        </w:rPr>
        <w:t>Качество образования –</w:t>
      </w:r>
      <w:r w:rsidR="004621EF" w:rsidRPr="001B1A13">
        <w:rPr>
          <w:i/>
        </w:rPr>
        <w:t xml:space="preserve"> не только </w:t>
      </w:r>
      <w:r w:rsidRPr="001B1A13">
        <w:rPr>
          <w:i/>
        </w:rPr>
        <w:t>важный показатель работы</w:t>
      </w:r>
      <w:r w:rsidR="004621EF" w:rsidRPr="001B1A13">
        <w:rPr>
          <w:i/>
        </w:rPr>
        <w:t xml:space="preserve"> каждого учителя, но и инструмент воздействия на всех учеников, особенно одарённых. Выявление таких детей, их  социальная адаптация, развитие и совершенствование возможно через урочную систему работы, использование разнообразных технологий обучения</w:t>
      </w:r>
      <w:r w:rsidR="001B1A13" w:rsidRPr="001B1A13">
        <w:rPr>
          <w:i/>
        </w:rPr>
        <w:t xml:space="preserve">, </w:t>
      </w:r>
      <w:r w:rsidR="004621EF" w:rsidRPr="001B1A13">
        <w:rPr>
          <w:i/>
        </w:rPr>
        <w:t>особенно в рамках внедрения ФГОС второго поколения</w:t>
      </w:r>
      <w:r w:rsidR="001B1A13" w:rsidRPr="001B1A13">
        <w:rPr>
          <w:i/>
        </w:rPr>
        <w:t>,  взаимного уважения, системой моральных поощрений.</w:t>
      </w:r>
    </w:p>
    <w:p w:rsidR="00486104" w:rsidRDefault="00486104" w:rsidP="009E606F">
      <w:pPr>
        <w:spacing w:beforeLines="200" w:afterLines="200" w:line="360" w:lineRule="auto"/>
      </w:pPr>
      <w:r>
        <w:t xml:space="preserve">            Уверенность в будущем обеспечивается, прежде всего, хорошим образованием и мыслью   учеников по  поводу своей</w:t>
      </w:r>
      <w:r w:rsidRPr="009B4312">
        <w:t xml:space="preserve"> </w:t>
      </w:r>
      <w:proofErr w:type="spellStart"/>
      <w:r w:rsidRPr="009B4312">
        <w:t>востребованности</w:t>
      </w:r>
      <w:proofErr w:type="spellEnd"/>
      <w:r>
        <w:t xml:space="preserve"> в завтрашнем дне. Не случайно гласит народная пословица: «Не говори, чему учился, а говори, что узнал</w:t>
      </w:r>
      <w:r w:rsidRPr="00B278FC">
        <w:t xml:space="preserve">». </w:t>
      </w:r>
      <w:r>
        <w:t xml:space="preserve"> В стратегии развития Татарстана до 2030 года сказано: «Развитие образования в Республике Татарстан основана на следующих ключевых принципах и требованиях к системе образования: качество школьного образования должно отвечать идее высоких стандартов качества и привлекательности жизни в Татарстане»</w:t>
      </w:r>
      <w:proofErr w:type="gramStart"/>
      <w:r>
        <w:t>.(</w:t>
      </w:r>
      <w:proofErr w:type="gramEnd"/>
      <w:r w:rsidR="00AC2BB5" w:rsidRPr="00AC2BB5">
        <w:t xml:space="preserve"> </w:t>
      </w:r>
      <w:r w:rsidR="00AC2BB5" w:rsidRPr="00BA0D8E">
        <w:t>Стратегия развития  Татарстана до 2030 года</w:t>
      </w:r>
      <w:r w:rsidR="00AC2BB5">
        <w:t>, 2015</w:t>
      </w:r>
      <w:r>
        <w:t>, с 42)</w:t>
      </w:r>
      <w:r w:rsidRPr="001C7B2D">
        <w:t xml:space="preserve"> </w:t>
      </w:r>
      <w:r>
        <w:t xml:space="preserve">Я как учитель выстраиваю свою работу так, чтобы обеспечить запрос общества   в повышении качества образования, чтобы процесс работы с детьми давал ожидаемые результаты, повышая мотивацию участников. Одарённые дети выявляются, прежде всего, через </w:t>
      </w:r>
      <w:r>
        <w:lastRenderedPageBreak/>
        <w:t>урочную систему работы. Следовательно, во главу угла встаёт качество проведения уроков.</w:t>
      </w:r>
    </w:p>
    <w:p w:rsidR="00486104" w:rsidRPr="00F61E07" w:rsidRDefault="00486104" w:rsidP="009E606F">
      <w:pPr>
        <w:spacing w:beforeLines="200" w:afterLines="200" w:line="360" w:lineRule="auto"/>
      </w:pPr>
      <w:r>
        <w:t xml:space="preserve">       В повышении качества образования и  подготовке одарённых детей немаловажное значение приобретают технологии обучения. Так как основными вопросами, стоящими перед нами сейчас: это «Чему учить?» и «Как учить?». Мы не можем научить людей сотрудничать и работать в команде, если в течение всей учёбы они выступают как одиночки, которые соревнуются друг с другом, если мы лишаем детей самостоятельности и ругаем за ошибки. Мы не можем научить детей сопереживанию, если эмоциональная сфера исключена из образования. Мы не можем научить детей быть творческими, давая им стандартные упражнения. Практический  каждый учитель старается видеть потенциал ученика, </w:t>
      </w:r>
      <w:r w:rsidRPr="00F06170">
        <w:t>раскрыть его талант.</w:t>
      </w:r>
      <w:r>
        <w:t xml:space="preserve"> Но здесь ещё одна проблема, которая стоит передо мной, как перед</w:t>
      </w:r>
      <w:r w:rsidRPr="00F06170">
        <w:t xml:space="preserve">  </w:t>
      </w:r>
      <w:r>
        <w:t>учителем</w:t>
      </w:r>
      <w:r w:rsidRPr="00BA0D8E">
        <w:t>:</w:t>
      </w:r>
      <w:r>
        <w:t xml:space="preserve"> </w:t>
      </w:r>
      <w:r w:rsidRPr="00BA0D8E">
        <w:t xml:space="preserve">« необходимость введения новых ФГОС общего образования в условиях доминирования традиционных педагогических подходов </w:t>
      </w:r>
      <w:r>
        <w:t>(</w:t>
      </w:r>
      <w:r w:rsidRPr="00BA0D8E">
        <w:t xml:space="preserve">Стратегия развития  Татарстана до 2030 года, </w:t>
      </w:r>
      <w:r>
        <w:t>2015,с.44). Конечно новые технологии, где то хорошо забытые старые, используют  и я. Это</w:t>
      </w:r>
    </w:p>
    <w:p w:rsidR="00486104" w:rsidRPr="003644DD" w:rsidRDefault="00486104" w:rsidP="009E606F">
      <w:pPr>
        <w:pStyle w:val="a4"/>
        <w:numPr>
          <w:ilvl w:val="0"/>
          <w:numId w:val="1"/>
        </w:numPr>
        <w:spacing w:beforeLines="200" w:afterLines="200" w:line="360" w:lineRule="auto"/>
        <w:ind w:left="0"/>
      </w:pPr>
      <w:r w:rsidRPr="003644DD">
        <w:t>Информационно – коммуникационные технологии</w:t>
      </w:r>
    </w:p>
    <w:p w:rsidR="00486104" w:rsidRPr="003644DD" w:rsidRDefault="00486104" w:rsidP="009E606F">
      <w:pPr>
        <w:pStyle w:val="a4"/>
        <w:numPr>
          <w:ilvl w:val="0"/>
          <w:numId w:val="1"/>
        </w:numPr>
        <w:spacing w:beforeLines="200" w:afterLines="200" w:line="360" w:lineRule="auto"/>
        <w:ind w:left="0"/>
      </w:pPr>
      <w:r w:rsidRPr="003644DD">
        <w:t>Технология развития критического мышления</w:t>
      </w:r>
    </w:p>
    <w:p w:rsidR="00486104" w:rsidRPr="003644DD" w:rsidRDefault="00486104" w:rsidP="009E606F">
      <w:pPr>
        <w:pStyle w:val="a4"/>
        <w:numPr>
          <w:ilvl w:val="0"/>
          <w:numId w:val="1"/>
        </w:numPr>
        <w:spacing w:beforeLines="200" w:afterLines="200" w:line="360" w:lineRule="auto"/>
        <w:ind w:left="0"/>
      </w:pPr>
      <w:r w:rsidRPr="003644DD">
        <w:t>Проектная технология</w:t>
      </w:r>
    </w:p>
    <w:p w:rsidR="00486104" w:rsidRPr="003644DD" w:rsidRDefault="00486104" w:rsidP="009E606F">
      <w:pPr>
        <w:pStyle w:val="a4"/>
        <w:numPr>
          <w:ilvl w:val="0"/>
          <w:numId w:val="1"/>
        </w:numPr>
        <w:spacing w:beforeLines="200" w:afterLines="200" w:line="360" w:lineRule="auto"/>
        <w:ind w:left="0"/>
      </w:pPr>
      <w:r w:rsidRPr="003644DD">
        <w:t>Технология развивающего обучения</w:t>
      </w:r>
    </w:p>
    <w:p w:rsidR="00486104" w:rsidRPr="003644DD" w:rsidRDefault="00486104" w:rsidP="009E606F">
      <w:pPr>
        <w:pStyle w:val="a4"/>
        <w:numPr>
          <w:ilvl w:val="0"/>
          <w:numId w:val="1"/>
        </w:numPr>
        <w:spacing w:beforeLines="200" w:afterLines="200" w:line="360" w:lineRule="auto"/>
        <w:ind w:left="0"/>
      </w:pPr>
      <w:proofErr w:type="spellStart"/>
      <w:r w:rsidRPr="003644DD">
        <w:t>Здоровьесберегающие</w:t>
      </w:r>
      <w:proofErr w:type="spellEnd"/>
      <w:r w:rsidRPr="003644DD">
        <w:t> технологии  </w:t>
      </w:r>
    </w:p>
    <w:p w:rsidR="00486104" w:rsidRPr="003644DD" w:rsidRDefault="00486104" w:rsidP="009E606F">
      <w:pPr>
        <w:pStyle w:val="a4"/>
        <w:numPr>
          <w:ilvl w:val="0"/>
          <w:numId w:val="1"/>
        </w:numPr>
        <w:spacing w:beforeLines="200" w:afterLines="200" w:line="360" w:lineRule="auto"/>
        <w:ind w:left="0"/>
      </w:pPr>
      <w:r w:rsidRPr="003644DD">
        <w:t>Технология проблемного обучения</w:t>
      </w:r>
    </w:p>
    <w:p w:rsidR="00486104" w:rsidRPr="003644DD" w:rsidRDefault="00486104" w:rsidP="009E606F">
      <w:pPr>
        <w:pStyle w:val="a4"/>
        <w:numPr>
          <w:ilvl w:val="0"/>
          <w:numId w:val="1"/>
        </w:numPr>
        <w:spacing w:beforeLines="200" w:afterLines="200" w:line="360" w:lineRule="auto"/>
        <w:ind w:left="0"/>
      </w:pPr>
      <w:r w:rsidRPr="003644DD">
        <w:t>Игровые технологии</w:t>
      </w:r>
    </w:p>
    <w:p w:rsidR="00486104" w:rsidRPr="003644DD" w:rsidRDefault="00486104" w:rsidP="009E606F">
      <w:pPr>
        <w:pStyle w:val="a4"/>
        <w:numPr>
          <w:ilvl w:val="0"/>
          <w:numId w:val="1"/>
        </w:numPr>
        <w:spacing w:beforeLines="200" w:afterLines="200" w:line="360" w:lineRule="auto"/>
        <w:ind w:left="0"/>
      </w:pPr>
      <w:r w:rsidRPr="003644DD">
        <w:t>Технология мастерских</w:t>
      </w:r>
    </w:p>
    <w:p w:rsidR="00486104" w:rsidRPr="003644DD" w:rsidRDefault="00486104" w:rsidP="009E606F">
      <w:pPr>
        <w:pStyle w:val="a4"/>
        <w:numPr>
          <w:ilvl w:val="0"/>
          <w:numId w:val="1"/>
        </w:numPr>
        <w:spacing w:beforeLines="200" w:afterLines="200" w:line="360" w:lineRule="auto"/>
        <w:ind w:left="0"/>
      </w:pPr>
      <w:r w:rsidRPr="003644DD">
        <w:t>Кейс – технология</w:t>
      </w:r>
    </w:p>
    <w:p w:rsidR="00486104" w:rsidRPr="003644DD" w:rsidRDefault="00486104" w:rsidP="009E606F">
      <w:pPr>
        <w:pStyle w:val="a4"/>
        <w:numPr>
          <w:ilvl w:val="0"/>
          <w:numId w:val="1"/>
        </w:numPr>
        <w:spacing w:beforeLines="200" w:afterLines="200" w:line="360" w:lineRule="auto"/>
        <w:ind w:left="0"/>
      </w:pPr>
      <w:r w:rsidRPr="003644DD">
        <w:t>Технология интегрированного обучения</w:t>
      </w:r>
    </w:p>
    <w:p w:rsidR="00486104" w:rsidRPr="003644DD" w:rsidRDefault="00486104" w:rsidP="009E606F">
      <w:pPr>
        <w:pStyle w:val="a4"/>
        <w:numPr>
          <w:ilvl w:val="0"/>
          <w:numId w:val="1"/>
        </w:numPr>
        <w:spacing w:beforeLines="200" w:afterLines="200" w:line="360" w:lineRule="auto"/>
        <w:ind w:left="0"/>
      </w:pPr>
      <w:r w:rsidRPr="003644DD">
        <w:t>Педагогика сотрудничества. </w:t>
      </w:r>
    </w:p>
    <w:p w:rsidR="00486104" w:rsidRPr="003644DD" w:rsidRDefault="00486104" w:rsidP="009E606F">
      <w:pPr>
        <w:pStyle w:val="a4"/>
        <w:numPr>
          <w:ilvl w:val="0"/>
          <w:numId w:val="1"/>
        </w:numPr>
        <w:spacing w:beforeLines="200" w:afterLines="200" w:line="360" w:lineRule="auto"/>
        <w:ind w:left="0"/>
      </w:pPr>
      <w:r w:rsidRPr="003644DD">
        <w:lastRenderedPageBreak/>
        <w:t>Технологии уровневой дифференциации </w:t>
      </w:r>
    </w:p>
    <w:p w:rsidR="00486104" w:rsidRPr="003644DD" w:rsidRDefault="00486104" w:rsidP="009E606F">
      <w:pPr>
        <w:pStyle w:val="a4"/>
        <w:numPr>
          <w:ilvl w:val="0"/>
          <w:numId w:val="1"/>
        </w:numPr>
        <w:spacing w:beforeLines="200" w:afterLines="200" w:line="360" w:lineRule="auto"/>
        <w:ind w:left="0"/>
      </w:pPr>
      <w:r w:rsidRPr="003644DD">
        <w:t>Групповые технологии. </w:t>
      </w:r>
    </w:p>
    <w:p w:rsidR="00486104" w:rsidRDefault="00587449" w:rsidP="009E606F">
      <w:pPr>
        <w:spacing w:beforeLines="200" w:afterLines="200" w:line="360" w:lineRule="auto"/>
      </w:pPr>
      <w:r>
        <w:t xml:space="preserve"> Н</w:t>
      </w:r>
      <w:r w:rsidR="00486104" w:rsidRPr="003644DD">
        <w:t>ецелесообразно</w:t>
      </w:r>
      <w:r w:rsidR="00486104">
        <w:t xml:space="preserve"> использовать их на каждом уроке, а</w:t>
      </w:r>
      <w:r>
        <w:t xml:space="preserve"> необходимо  разумное сочетание. Хотя проведение нестандартных уроков</w:t>
      </w:r>
      <w:r w:rsidR="00F6463A">
        <w:t>, действительно, выявляют одарённых детей и</w:t>
      </w:r>
      <w:r w:rsidR="000A6C41">
        <w:t xml:space="preserve"> </w:t>
      </w:r>
      <w:r w:rsidR="00F6463A">
        <w:t>раскрывают</w:t>
      </w:r>
      <w:r w:rsidR="000A6C41">
        <w:t xml:space="preserve"> их</w:t>
      </w:r>
      <w:r w:rsidR="00F6463A">
        <w:t>.</w:t>
      </w:r>
      <w:r w:rsidR="00486104">
        <w:t xml:space="preserve"> Кроме того часто мы сталкиваемся с ситуацией, когда одарённый ученик работает только индивидуально, не взаимодействия со сверстниками. Это не позволяет ему адаптироваться уже во взрослой жизни и работать в команде или руководить ею для реализации своих возможностей. Выше перечисленные технологии помогают раскрыться одарённому ученику не только в ключевых предметных и </w:t>
      </w:r>
      <w:proofErr w:type="spellStart"/>
      <w:r w:rsidR="00486104">
        <w:t>метапредметных</w:t>
      </w:r>
      <w:proofErr w:type="spellEnd"/>
      <w:r w:rsidR="00486104">
        <w:t xml:space="preserve"> областях, но и личностных, коммуникативных, учат решать пусть небольшие, но проблемы в коллективе.</w:t>
      </w:r>
    </w:p>
    <w:p w:rsidR="00486104" w:rsidRDefault="00486104" w:rsidP="009E606F">
      <w:pPr>
        <w:spacing w:beforeLines="200" w:afterLines="200" w:line="360" w:lineRule="auto"/>
        <w:rPr>
          <w:bCs/>
        </w:rPr>
      </w:pPr>
      <w:r>
        <w:rPr>
          <w:bCs/>
        </w:rPr>
        <w:t xml:space="preserve">      Одарённые дети – это не всегда покладистые, послушные.</w:t>
      </w:r>
      <w:r w:rsidRPr="002F001D">
        <w:t xml:space="preserve"> </w:t>
      </w:r>
      <w:r>
        <w:t xml:space="preserve">«Есть дети с острым умом и любознательные, но дикие и упрямые. Таких обычно ненавидят в школах и почти всегда считают безнадёжными; между тем из них обыкновенно выходят великие люди, если только обучать и воспитать  их надлежащим образом» </w:t>
      </w:r>
      <w:proofErr w:type="gramStart"/>
      <w:r>
        <w:t xml:space="preserve">( </w:t>
      </w:r>
      <w:proofErr w:type="gramEnd"/>
      <w:r>
        <w:t xml:space="preserve">Ян </w:t>
      </w:r>
      <w:proofErr w:type="spellStart"/>
      <w:r>
        <w:t>Амос</w:t>
      </w:r>
      <w:proofErr w:type="spellEnd"/>
      <w:r>
        <w:t xml:space="preserve"> Каменский, 2006,с 62). Повышение качества образования для таких детей возможно только  через уважение. </w:t>
      </w:r>
      <w:r w:rsidRPr="00F06170">
        <w:t xml:space="preserve"> </w:t>
      </w:r>
      <w:r>
        <w:t xml:space="preserve"> К</w:t>
      </w:r>
      <w:r w:rsidRPr="00F06170">
        <w:t>ак</w:t>
      </w:r>
      <w:r>
        <w:t xml:space="preserve"> учитель</w:t>
      </w:r>
      <w:r w:rsidRPr="00F06170">
        <w:t xml:space="preserve"> я никогда не умаляю достоинства другого человека: уче</w:t>
      </w:r>
      <w:r>
        <w:t xml:space="preserve">ника. Стараюсь хвалить за малейшие </w:t>
      </w:r>
      <w:r w:rsidRPr="00F06170">
        <w:t xml:space="preserve"> достижения и даю им н</w:t>
      </w:r>
      <w:r>
        <w:t>аставления. Особенно это помогает мотивированным к учёбе детям для достижения результатов  в  конкурсах, НПК, олимпиадах. Ведь не даром Конфуций говорил</w:t>
      </w:r>
      <w:proofErr w:type="gramStart"/>
      <w:r>
        <w:t xml:space="preserve"> :</w:t>
      </w:r>
      <w:proofErr w:type="gramEnd"/>
      <w:r>
        <w:t xml:space="preserve"> «Уважай</w:t>
      </w:r>
      <w:r w:rsidRPr="00F06170">
        <w:t xml:space="preserve"> всякого человека, как самого себя, и поступай с ним, как мы желаем, чтобы с нами поступали, выше этого ничего нет»</w:t>
      </w:r>
      <w:r>
        <w:t xml:space="preserve">. Потребность в самовыражение отражается тем, что я даю ученикам такие задания, которые требовали от них полной отдачи, поощряю и развиваю их  творческие способности, обеспечиваю развитие, стараюсь полностью использовать их возможности. </w:t>
      </w:r>
      <w:r w:rsidRPr="00DB4FAB">
        <w:t xml:space="preserve"> </w:t>
      </w:r>
      <w:r w:rsidRPr="00F06170">
        <w:t xml:space="preserve">«Если </w:t>
      </w:r>
      <w:proofErr w:type="gramStart"/>
      <w:r w:rsidRPr="00F06170">
        <w:t>есть</w:t>
      </w:r>
      <w:proofErr w:type="gramEnd"/>
      <w:r w:rsidRPr="00F06170">
        <w:t xml:space="preserve"> какой либо секрет моего успеха, то он заключается в умении понять точку зрения </w:t>
      </w:r>
      <w:r w:rsidRPr="00F06170">
        <w:lastRenderedPageBreak/>
        <w:t>другого человека и смотреть на вещи и с его и со сво</w:t>
      </w:r>
      <w:r>
        <w:t>ей точек зрения (Генри Форд, 2014, с.68</w:t>
      </w:r>
      <w:r w:rsidRPr="00F06170">
        <w:t xml:space="preserve">). </w:t>
      </w:r>
      <w:r>
        <w:t xml:space="preserve"> </w:t>
      </w:r>
      <w:r>
        <w:rPr>
          <w:bCs/>
        </w:rPr>
        <w:t>Хотелось бы закончить словами Льва Николаевича Толстого «Ошибочно думать, что многое знание есть достоинство. Важно не количество</w:t>
      </w:r>
      <w:proofErr w:type="gramStart"/>
      <w:r>
        <w:rPr>
          <w:bCs/>
        </w:rPr>
        <w:t xml:space="preserve"> ,</w:t>
      </w:r>
      <w:proofErr w:type="gramEnd"/>
      <w:r>
        <w:rPr>
          <w:bCs/>
        </w:rPr>
        <w:t xml:space="preserve"> а качество знания».</w:t>
      </w:r>
    </w:p>
    <w:p w:rsidR="00AC2BB5" w:rsidRDefault="00AC2BB5" w:rsidP="00AC2BB5">
      <w:pPr>
        <w:spacing w:line="360" w:lineRule="auto"/>
        <w:ind w:firstLine="708"/>
        <w:jc w:val="center"/>
      </w:pPr>
      <w:r>
        <w:t>Литература</w:t>
      </w:r>
    </w:p>
    <w:p w:rsidR="00AC2BB5" w:rsidRDefault="00AC2BB5" w:rsidP="00AC2BB5">
      <w:pPr>
        <w:pStyle w:val="a6"/>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Стратегия социально-экономического развития   Республики Татарстан – 2030, вторая редакция, версия 27.04.2015, 187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BA341C" w:rsidRDefault="00BA341C" w:rsidP="00BA341C">
      <w:pPr>
        <w:pStyle w:val="a6"/>
        <w:numPr>
          <w:ilvl w:val="0"/>
          <w:numId w:val="2"/>
        </w:numPr>
        <w:spacing w:line="360" w:lineRule="auto"/>
        <w:ind w:left="0"/>
        <w:rPr>
          <w:rFonts w:ascii="Times New Roman" w:hAnsi="Times New Roman" w:cs="Times New Roman"/>
          <w:sz w:val="28"/>
          <w:szCs w:val="28"/>
        </w:rPr>
      </w:pPr>
      <w:r>
        <w:rPr>
          <w:rFonts w:ascii="Times New Roman" w:hAnsi="Times New Roman" w:cs="Times New Roman"/>
          <w:sz w:val="28"/>
          <w:szCs w:val="28"/>
        </w:rPr>
        <w:t>Барсов С.Б.  Афоризмы:</w:t>
      </w:r>
      <w:r w:rsidRPr="005451D6">
        <w:rPr>
          <w:rFonts w:ascii="Times New Roman" w:hAnsi="Times New Roman" w:cs="Times New Roman"/>
          <w:sz w:val="28"/>
          <w:szCs w:val="28"/>
        </w:rPr>
        <w:t xml:space="preserve"> </w:t>
      </w:r>
      <w:r>
        <w:rPr>
          <w:rFonts w:ascii="Times New Roman" w:hAnsi="Times New Roman" w:cs="Times New Roman"/>
          <w:sz w:val="28"/>
          <w:szCs w:val="28"/>
        </w:rPr>
        <w:t xml:space="preserve">–  М.: </w:t>
      </w:r>
      <w:proofErr w:type="spellStart"/>
      <w:r>
        <w:rPr>
          <w:rFonts w:ascii="Times New Roman" w:hAnsi="Times New Roman" w:cs="Times New Roman"/>
          <w:sz w:val="28"/>
          <w:szCs w:val="28"/>
        </w:rPr>
        <w:t>Центрполиграф</w:t>
      </w:r>
      <w:proofErr w:type="spellEnd"/>
      <w:r>
        <w:rPr>
          <w:rFonts w:ascii="Times New Roman" w:hAnsi="Times New Roman" w:cs="Times New Roman"/>
          <w:sz w:val="28"/>
          <w:szCs w:val="28"/>
        </w:rPr>
        <w:t xml:space="preserve"> 2006, 461</w:t>
      </w:r>
    </w:p>
    <w:p w:rsidR="00BA341C" w:rsidRDefault="00BA341C" w:rsidP="00BA341C">
      <w:pPr>
        <w:pStyle w:val="a6"/>
        <w:spacing w:line="360" w:lineRule="auto"/>
        <w:rPr>
          <w:rFonts w:ascii="Times New Roman" w:hAnsi="Times New Roman" w:cs="Times New Roman"/>
          <w:sz w:val="28"/>
          <w:szCs w:val="28"/>
        </w:rPr>
      </w:pPr>
    </w:p>
    <w:p w:rsidR="00AC2BB5" w:rsidRDefault="00AC2BB5" w:rsidP="009E606F">
      <w:pPr>
        <w:spacing w:beforeLines="200" w:afterLines="200" w:line="360" w:lineRule="auto"/>
        <w:rPr>
          <w:bCs/>
        </w:rPr>
      </w:pPr>
    </w:p>
    <w:p w:rsidR="00AC2BB5" w:rsidRDefault="00AC2BB5" w:rsidP="009E606F">
      <w:pPr>
        <w:spacing w:beforeLines="200" w:afterLines="200" w:line="360" w:lineRule="auto"/>
        <w:rPr>
          <w:bCs/>
        </w:rPr>
      </w:pPr>
    </w:p>
    <w:p w:rsidR="00486104" w:rsidRPr="00BA0D8E" w:rsidRDefault="00486104" w:rsidP="009E606F">
      <w:pPr>
        <w:spacing w:beforeLines="200" w:afterLines="200" w:line="360" w:lineRule="auto"/>
      </w:pPr>
      <w:r>
        <w:t xml:space="preserve">      </w:t>
      </w:r>
    </w:p>
    <w:p w:rsidR="00486104" w:rsidRDefault="00486104" w:rsidP="009E606F">
      <w:pPr>
        <w:spacing w:beforeLines="200" w:afterLines="200" w:line="360" w:lineRule="auto"/>
        <w:rPr>
          <w:rStyle w:val="a3"/>
          <w:b w:val="0"/>
          <w:color w:val="000000"/>
        </w:rPr>
      </w:pPr>
    </w:p>
    <w:p w:rsidR="00486104" w:rsidRPr="003644DD" w:rsidRDefault="00486104" w:rsidP="009E606F">
      <w:pPr>
        <w:spacing w:beforeLines="200" w:afterLines="200" w:line="360" w:lineRule="auto"/>
      </w:pPr>
    </w:p>
    <w:p w:rsidR="00486104" w:rsidRPr="003644DD" w:rsidRDefault="00486104" w:rsidP="009E606F">
      <w:pPr>
        <w:spacing w:beforeLines="200" w:afterLines="200" w:line="360" w:lineRule="auto"/>
      </w:pPr>
    </w:p>
    <w:p w:rsidR="00486104" w:rsidRPr="003644DD" w:rsidRDefault="00486104" w:rsidP="009E606F">
      <w:pPr>
        <w:spacing w:beforeLines="200" w:afterLines="200" w:line="360" w:lineRule="auto"/>
      </w:pPr>
    </w:p>
    <w:p w:rsidR="009337EA" w:rsidRDefault="009337EA" w:rsidP="00A55D0A">
      <w:pPr>
        <w:spacing w:beforeLines="200" w:afterLines="200" w:line="360" w:lineRule="auto"/>
      </w:pPr>
    </w:p>
    <w:sectPr w:rsidR="009337EA" w:rsidSect="00486104">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EFB"/>
    <w:multiLevelType w:val="hybridMultilevel"/>
    <w:tmpl w:val="8E9EE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0D0D37"/>
    <w:multiLevelType w:val="hybridMultilevel"/>
    <w:tmpl w:val="66AAF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86104"/>
    <w:rsid w:val="00084559"/>
    <w:rsid w:val="000A6C41"/>
    <w:rsid w:val="000E29BE"/>
    <w:rsid w:val="001B1A13"/>
    <w:rsid w:val="003C1AE3"/>
    <w:rsid w:val="004621EF"/>
    <w:rsid w:val="00486104"/>
    <w:rsid w:val="00587449"/>
    <w:rsid w:val="005A2588"/>
    <w:rsid w:val="00843B90"/>
    <w:rsid w:val="009337EA"/>
    <w:rsid w:val="00935750"/>
    <w:rsid w:val="009E606F"/>
    <w:rsid w:val="00A5491B"/>
    <w:rsid w:val="00A55D0A"/>
    <w:rsid w:val="00AC2BB5"/>
    <w:rsid w:val="00BA341C"/>
    <w:rsid w:val="00BB14A8"/>
    <w:rsid w:val="00CB2014"/>
    <w:rsid w:val="00EB6669"/>
    <w:rsid w:val="00F6463A"/>
    <w:rsid w:val="00FC3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104"/>
    <w:pPr>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6104"/>
    <w:rPr>
      <w:b/>
      <w:bCs/>
    </w:rPr>
  </w:style>
  <w:style w:type="paragraph" w:styleId="a4">
    <w:name w:val="List Paragraph"/>
    <w:basedOn w:val="a"/>
    <w:uiPriority w:val="34"/>
    <w:qFormat/>
    <w:rsid w:val="00486104"/>
    <w:pPr>
      <w:ind w:left="720"/>
      <w:contextualSpacing/>
    </w:pPr>
  </w:style>
  <w:style w:type="character" w:styleId="a5">
    <w:name w:val="Hyperlink"/>
    <w:basedOn w:val="a0"/>
    <w:uiPriority w:val="99"/>
    <w:unhideWhenUsed/>
    <w:rsid w:val="00486104"/>
    <w:rPr>
      <w:color w:val="0000FF" w:themeColor="hyperlink"/>
      <w:u w:val="single"/>
    </w:rPr>
  </w:style>
  <w:style w:type="paragraph" w:styleId="a6">
    <w:name w:val="footnote text"/>
    <w:basedOn w:val="a"/>
    <w:link w:val="a7"/>
    <w:uiPriority w:val="99"/>
    <w:unhideWhenUsed/>
    <w:rsid w:val="00AC2BB5"/>
    <w:pPr>
      <w:spacing w:after="0" w:line="240" w:lineRule="auto"/>
      <w:jc w:val="left"/>
    </w:pPr>
    <w:rPr>
      <w:rFonts w:asciiTheme="minorHAnsi" w:hAnsiTheme="minorHAnsi" w:cstheme="minorBidi"/>
      <w:sz w:val="20"/>
      <w:szCs w:val="20"/>
    </w:rPr>
  </w:style>
  <w:style w:type="character" w:customStyle="1" w:styleId="a7">
    <w:name w:val="Текст сноски Знак"/>
    <w:basedOn w:val="a0"/>
    <w:link w:val="a6"/>
    <w:uiPriority w:val="99"/>
    <w:rsid w:val="00AC2BB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gismatulin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A8E75-4581-4C86-B0A6-95FCDE29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АБАК</dc:creator>
  <cp:lastModifiedBy>АБАК</cp:lastModifiedBy>
  <cp:revision>14</cp:revision>
  <cp:lastPrinted>2017-03-25T11:03:00Z</cp:lastPrinted>
  <dcterms:created xsi:type="dcterms:W3CDTF">2017-03-19T12:15:00Z</dcterms:created>
  <dcterms:modified xsi:type="dcterms:W3CDTF">2017-03-25T13:31:00Z</dcterms:modified>
</cp:coreProperties>
</file>