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EB" w:rsidRDefault="00B71AEB" w:rsidP="00B71AE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МАТЕМАТИКА ДЛЯ ВСЕХ</w:t>
      </w:r>
      <w:r w:rsidR="007A2496">
        <w:rPr>
          <w:b/>
          <w:sz w:val="28"/>
          <w:szCs w:val="28"/>
        </w:rPr>
        <w:t xml:space="preserve"> И ДЛЯ КАЖДОГО.</w:t>
      </w:r>
    </w:p>
    <w:p w:rsidR="00B71AEB" w:rsidRPr="00B71AEB" w:rsidRDefault="00B71AEB" w:rsidP="00B71AEB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Васина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Дамира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Амировна</w:t>
      </w:r>
      <w:proofErr w:type="spellEnd"/>
      <w:r>
        <w:rPr>
          <w:sz w:val="28"/>
          <w:szCs w:val="28"/>
        </w:rPr>
        <w:t xml:space="preserve"> (</w:t>
      </w:r>
      <w:hyperlink r:id="rId6" w:history="1">
        <w:r w:rsidRPr="001127C5">
          <w:rPr>
            <w:rStyle w:val="a3"/>
            <w:sz w:val="28"/>
            <w:szCs w:val="28"/>
            <w:lang w:val="en-US"/>
          </w:rPr>
          <w:t>damira</w:t>
        </w:r>
        <w:r w:rsidRPr="001127C5">
          <w:rPr>
            <w:rStyle w:val="a3"/>
            <w:sz w:val="28"/>
            <w:szCs w:val="28"/>
          </w:rPr>
          <w:t>_</w:t>
        </w:r>
        <w:r w:rsidRPr="001127C5">
          <w:rPr>
            <w:rStyle w:val="a3"/>
            <w:sz w:val="28"/>
            <w:szCs w:val="28"/>
            <w:lang w:val="en-US"/>
          </w:rPr>
          <w:t>kazan</w:t>
        </w:r>
        <w:r w:rsidRPr="001127C5">
          <w:rPr>
            <w:rStyle w:val="a3"/>
            <w:sz w:val="28"/>
            <w:szCs w:val="28"/>
          </w:rPr>
          <w:t>@</w:t>
        </w:r>
        <w:r w:rsidRPr="001127C5">
          <w:rPr>
            <w:rStyle w:val="a3"/>
            <w:sz w:val="28"/>
            <w:szCs w:val="28"/>
            <w:lang w:val="en-US"/>
          </w:rPr>
          <w:t>mail</w:t>
        </w:r>
        <w:r w:rsidRPr="001127C5">
          <w:rPr>
            <w:rStyle w:val="a3"/>
            <w:sz w:val="28"/>
            <w:szCs w:val="28"/>
          </w:rPr>
          <w:t>.</w:t>
        </w:r>
        <w:r w:rsidRPr="001127C5">
          <w:rPr>
            <w:rStyle w:val="a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), учитель математики</w:t>
      </w:r>
    </w:p>
    <w:p w:rsidR="00B71AEB" w:rsidRDefault="00B71AEB" w:rsidP="00B71A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МБОУ «</w:t>
      </w:r>
      <w:r w:rsidR="007F50A7">
        <w:rPr>
          <w:sz w:val="28"/>
          <w:szCs w:val="28"/>
        </w:rPr>
        <w:t>Средняя общеобразовательная школа №38</w:t>
      </w:r>
      <w:r>
        <w:rPr>
          <w:sz w:val="28"/>
          <w:szCs w:val="28"/>
        </w:rPr>
        <w:t xml:space="preserve">» </w:t>
      </w:r>
      <w:proofErr w:type="gramStart"/>
      <w:r w:rsidR="007F50A7">
        <w:rPr>
          <w:sz w:val="28"/>
          <w:szCs w:val="28"/>
        </w:rPr>
        <w:t>Ново-Савиновского</w:t>
      </w:r>
      <w:proofErr w:type="gramEnd"/>
      <w:r w:rsidR="007F50A7">
        <w:rPr>
          <w:sz w:val="28"/>
          <w:szCs w:val="28"/>
        </w:rPr>
        <w:t xml:space="preserve"> района города Казани</w:t>
      </w:r>
      <w:r w:rsidR="0049600A">
        <w:rPr>
          <w:iCs/>
          <w:sz w:val="28"/>
          <w:szCs w:val="28"/>
        </w:rPr>
        <w:t>Республики Татарстан</w:t>
      </w:r>
    </w:p>
    <w:p w:rsidR="00B71AEB" w:rsidRDefault="00B71AEB" w:rsidP="00B71AEB">
      <w:pPr>
        <w:spacing w:line="360" w:lineRule="auto"/>
        <w:jc w:val="center"/>
        <w:rPr>
          <w:sz w:val="28"/>
          <w:szCs w:val="28"/>
        </w:rPr>
      </w:pPr>
    </w:p>
    <w:p w:rsidR="0049600A" w:rsidRDefault="0049600A" w:rsidP="0049600A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noProof/>
          <w:sz w:val="28"/>
          <w:szCs w:val="28"/>
        </w:rPr>
        <w:t xml:space="preserve">«Математика в России должна стать передовой и привлекательной областью знания и деятельности, получение математических знаний - осознанным и внутренне мотивированным процессом ". </w:t>
      </w:r>
      <w:r>
        <w:rPr>
          <w:i/>
          <w:iCs/>
          <w:sz w:val="28"/>
          <w:szCs w:val="28"/>
        </w:rPr>
        <w:t>В Концепции развития российского математического образования обозначены три уровня требований к результатам математической подготовки школьников:</w:t>
      </w:r>
    </w:p>
    <w:p w:rsidR="0049600A" w:rsidRDefault="0049600A" w:rsidP="0049600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успешной жизни в современном обществе</w:t>
      </w:r>
    </w:p>
    <w:p w:rsidR="0049600A" w:rsidRDefault="0049600A" w:rsidP="0049600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для прикладного использования математики в дальнейшей учебе и профессиональной деятельности</w:t>
      </w:r>
    </w:p>
    <w:p w:rsidR="0049600A" w:rsidRDefault="0049600A" w:rsidP="0049600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для подготовки к продолжению образования и творческой работе в математике и смежных с ней научных областях. </w:t>
      </w:r>
    </w:p>
    <w:p w:rsidR="0049600A" w:rsidRDefault="0049600A" w:rsidP="0049600A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Необходимо предоставить каждому учащемуся, независимо от места и условий проживания, возможность достижения любого из уровней математического образования в соответствии с его индивидуальными потребностями и способностями.</w:t>
      </w:r>
    </w:p>
    <w:p w:rsidR="00B71AEB" w:rsidRDefault="00B71AEB" w:rsidP="00B71AEB">
      <w:pPr>
        <w:spacing w:line="360" w:lineRule="auto"/>
        <w:ind w:firstLine="709"/>
        <w:jc w:val="both"/>
        <w:rPr>
          <w:sz w:val="28"/>
          <w:szCs w:val="28"/>
        </w:rPr>
      </w:pPr>
    </w:p>
    <w:p w:rsidR="002B7A9E" w:rsidRDefault="002B7A9E" w:rsidP="002B7A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существует людей, одаренных одинаково во всех областях. Часть людей использует математические знания и сведения только в решении бытовых задач, часть – в профессиональной деятельности, напрямую не связанную с математикой, и только отдельные личности станут профессиональными математиками.</w:t>
      </w:r>
    </w:p>
    <w:p w:rsidR="006346EE" w:rsidRDefault="00057759" w:rsidP="002B7A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способных учащихся должно начинаться уже в начальной школе на основе наблюдения, изучения психологических особенностей, речи, памяти, логического мышления. </w:t>
      </w:r>
      <w:r w:rsidR="006346EE">
        <w:rPr>
          <w:sz w:val="28"/>
          <w:szCs w:val="28"/>
        </w:rPr>
        <w:t xml:space="preserve">Учитель, изучив способности учащегося, должен помочь ему в построении своего образовательного маршрута. Ребенок при этом обладает правом  выбора уровня сложности, а учитель ориентируется </w:t>
      </w:r>
      <w:r w:rsidR="006346EE">
        <w:rPr>
          <w:sz w:val="28"/>
          <w:szCs w:val="28"/>
        </w:rPr>
        <w:lastRenderedPageBreak/>
        <w:t>на требования стандартов российского образования как основы изучаемого материала.</w:t>
      </w:r>
    </w:p>
    <w:p w:rsidR="00057759" w:rsidRDefault="00057759" w:rsidP="002B7A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Выделим два важнейших направления по формированию интеллектуальных умений:</w:t>
      </w:r>
    </w:p>
    <w:p w:rsidR="00057759" w:rsidRPr="009308C7" w:rsidRDefault="00B9396F" w:rsidP="009308C7">
      <w:pPr>
        <w:pStyle w:val="a6"/>
        <w:numPr>
          <w:ilvl w:val="0"/>
          <w:numId w:val="3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 w:rsidRPr="009308C7">
        <w:rPr>
          <w:iCs/>
          <w:sz w:val="28"/>
          <w:szCs w:val="28"/>
        </w:rPr>
        <w:t>целенаправленное, планируемое педагогом формирование на уроках абстрактного и рационального мышления детей, формирование основных мыслительных операций: анализа, синтеза, аналогии, сравнения, классификации и т.д.;</w:t>
      </w:r>
    </w:p>
    <w:p w:rsidR="00B9396F" w:rsidRPr="009308C7" w:rsidRDefault="00B9396F" w:rsidP="009308C7">
      <w:pPr>
        <w:pStyle w:val="a6"/>
        <w:numPr>
          <w:ilvl w:val="0"/>
          <w:numId w:val="3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 w:rsidRPr="009308C7">
        <w:rPr>
          <w:iCs/>
          <w:sz w:val="28"/>
          <w:szCs w:val="28"/>
        </w:rPr>
        <w:t>целенаправленное, планируемое учителем обучение работе с информацией, вычленение важнейшей фактической информации из вербального текста.</w:t>
      </w:r>
    </w:p>
    <w:p w:rsidR="00B9396F" w:rsidRDefault="00B9396F" w:rsidP="00405ABB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1571625</wp:posOffset>
            </wp:positionV>
            <wp:extent cx="2538730" cy="1892300"/>
            <wp:effectExtent l="19050" t="19050" r="13970" b="12700"/>
            <wp:wrapTight wrapText="bothSides">
              <wp:wrapPolygon edited="0">
                <wp:start x="-162" y="-217"/>
                <wp:lineTo x="-162" y="21528"/>
                <wp:lineTo x="21557" y="21528"/>
                <wp:lineTo x="21557" y="-217"/>
                <wp:lineTo x="-162" y="-21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25" t="13228" r="18690" b="1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923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573">
        <w:rPr>
          <w:sz w:val="28"/>
          <w:szCs w:val="28"/>
        </w:rPr>
        <w:t xml:space="preserve">Математическое развитие детей должно сопровождаться процессом моделирования. </w:t>
      </w:r>
      <w:r>
        <w:rPr>
          <w:sz w:val="28"/>
          <w:szCs w:val="28"/>
        </w:rPr>
        <w:t>Основным способом реализации данных возможностей на уроке математики является использование специализированного программного обеспечения, н-р:</w:t>
      </w:r>
    </w:p>
    <w:p w:rsidR="00B9396F" w:rsidRDefault="00B9396F" w:rsidP="009308C7">
      <w:pPr>
        <w:numPr>
          <w:ilvl w:val="0"/>
          <w:numId w:val="5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УМК “Живая математика” (виртуальная математическая лаборатория для учебных исследований);</w:t>
      </w:r>
    </w:p>
    <w:p w:rsidR="00B9396F" w:rsidRDefault="00B9396F" w:rsidP="009308C7">
      <w:pPr>
        <w:numPr>
          <w:ilvl w:val="0"/>
          <w:numId w:val="5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2284095</wp:posOffset>
            </wp:positionV>
            <wp:extent cx="3056890" cy="1643380"/>
            <wp:effectExtent l="19050" t="19050" r="10160" b="13970"/>
            <wp:wrapTight wrapText="bothSides">
              <wp:wrapPolygon edited="0">
                <wp:start x="-135" y="-250"/>
                <wp:lineTo x="-135" y="21533"/>
                <wp:lineTo x="21537" y="21533"/>
                <wp:lineTo x="21537" y="-250"/>
                <wp:lineTo x="-135" y="-2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85" t="4913" r="10954" b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6433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 xml:space="preserve">виртуальные конструкторы </w:t>
      </w:r>
      <w:proofErr w:type="spellStart"/>
      <w:r>
        <w:rPr>
          <w:iCs/>
          <w:sz w:val="28"/>
          <w:szCs w:val="28"/>
        </w:rPr>
        <w:t>АвтоГраф</w:t>
      </w:r>
      <w:proofErr w:type="spellEnd"/>
      <w:r>
        <w:rPr>
          <w:iCs/>
          <w:sz w:val="28"/>
          <w:szCs w:val="28"/>
        </w:rPr>
        <w:t xml:space="preserve"> (для получения изображений и параметров характерных объектов: корней уравнения, точек пересечения плоскости и прямой, трех плоскостей и т.п.), </w:t>
      </w:r>
      <w:proofErr w:type="spellStart"/>
      <w:r>
        <w:rPr>
          <w:iCs/>
          <w:sz w:val="28"/>
          <w:szCs w:val="28"/>
        </w:rPr>
        <w:t>ЛогоМиры</w:t>
      </w:r>
      <w:proofErr w:type="spellEnd"/>
      <w:r>
        <w:rPr>
          <w:iCs/>
          <w:sz w:val="28"/>
          <w:szCs w:val="28"/>
        </w:rPr>
        <w:t xml:space="preserve">. Вероятности </w:t>
      </w:r>
      <w:r>
        <w:rPr>
          <w:sz w:val="28"/>
          <w:szCs w:val="28"/>
        </w:rPr>
        <w:t>(</w:t>
      </w:r>
      <w:r>
        <w:rPr>
          <w:iCs/>
          <w:sz w:val="28"/>
          <w:szCs w:val="28"/>
        </w:rPr>
        <w:t xml:space="preserve">для моделирования различных статистических и вероятностных экспериментов, а также для проведения численных экспериментов по теории вероятности и математической статистике), </w:t>
      </w:r>
      <w:proofErr w:type="spellStart"/>
      <w:r>
        <w:rPr>
          <w:iCs/>
          <w:sz w:val="28"/>
          <w:szCs w:val="28"/>
        </w:rPr>
        <w:lastRenderedPageBreak/>
        <w:t>Кабри</w:t>
      </w:r>
      <w:proofErr w:type="spellEnd"/>
      <w:r>
        <w:rPr>
          <w:iCs/>
          <w:sz w:val="28"/>
          <w:szCs w:val="28"/>
        </w:rPr>
        <w:t xml:space="preserve"> 3D (создание трехмерных динамических графических объектов и модифицирование их), 1С: математический конструктор,</w:t>
      </w:r>
    </w:p>
    <w:p w:rsidR="00B9396F" w:rsidRDefault="00B9396F" w:rsidP="009308C7">
      <w:pPr>
        <w:numPr>
          <w:ilvl w:val="0"/>
          <w:numId w:val="5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программа </w:t>
      </w:r>
      <w:proofErr w:type="spellStart"/>
      <w:r>
        <w:rPr>
          <w:iCs/>
          <w:sz w:val="28"/>
          <w:szCs w:val="28"/>
        </w:rPr>
        <w:t>GeoGebra</w:t>
      </w:r>
      <w:proofErr w:type="spellEnd"/>
      <w:r>
        <w:rPr>
          <w:iCs/>
          <w:sz w:val="28"/>
          <w:szCs w:val="28"/>
        </w:rPr>
        <w:t xml:space="preserve"> (для создания динамических чертежей); и т.д.</w:t>
      </w:r>
    </w:p>
    <w:p w:rsidR="00144573" w:rsidRPr="00BB056A" w:rsidRDefault="00F63AEA" w:rsidP="009308C7">
      <w:pPr>
        <w:numPr>
          <w:ilvl w:val="0"/>
          <w:numId w:val="5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374015</wp:posOffset>
            </wp:positionV>
            <wp:extent cx="2966085" cy="1581150"/>
            <wp:effectExtent l="19050" t="19050" r="24765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15" t="27507" r="25748" b="3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811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573">
        <w:rPr>
          <w:noProof/>
          <w:sz w:val="28"/>
          <w:szCs w:val="28"/>
        </w:rPr>
        <w:t>различные специализированные математические пакеты: MatLab, MatbCad, Math, Mathematica, Maple и др.</w:t>
      </w:r>
    </w:p>
    <w:p w:rsidR="00BB056A" w:rsidRDefault="00BB056A" w:rsidP="009308C7">
      <w:pPr>
        <w:numPr>
          <w:ilvl w:val="0"/>
          <w:numId w:val="5"/>
        </w:num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noProof/>
          <w:sz w:val="28"/>
          <w:szCs w:val="28"/>
        </w:rPr>
        <w:t>в старших классах применять математические методы с помощью пакета Excel</w:t>
      </w:r>
    </w:p>
    <w:p w:rsidR="00405ABB" w:rsidRPr="00F63AEA" w:rsidRDefault="00FE2419" w:rsidP="00F63AEA">
      <w:pPr>
        <w:spacing w:line="360" w:lineRule="auto"/>
        <w:ind w:firstLine="708"/>
        <w:jc w:val="both"/>
        <w:rPr>
          <w:sz w:val="28"/>
          <w:szCs w:val="28"/>
        </w:rPr>
      </w:pPr>
      <w:r w:rsidRPr="00F63AEA">
        <w:rPr>
          <w:sz w:val="28"/>
          <w:szCs w:val="28"/>
        </w:rPr>
        <w:t>Очень важно, чтобы учащимся давалась</w:t>
      </w:r>
      <w:r w:rsidR="00405ABB" w:rsidRPr="00F63AEA">
        <w:rPr>
          <w:sz w:val="28"/>
          <w:szCs w:val="28"/>
        </w:rPr>
        <w:t xml:space="preserve"> возможность решения большого чи</w:t>
      </w:r>
      <w:r w:rsidRPr="00F63AEA">
        <w:rPr>
          <w:sz w:val="28"/>
          <w:szCs w:val="28"/>
        </w:rPr>
        <w:t>сла интересных и разнообразных с математической точки зрения задач, предполагающих способы действия, развивающие гибкость и полноту мышления.</w:t>
      </w:r>
      <w:r w:rsidR="00405ABB" w:rsidRPr="00F63AEA">
        <w:rPr>
          <w:sz w:val="28"/>
          <w:szCs w:val="28"/>
        </w:rPr>
        <w:t xml:space="preserve"> Такой подход тесно связан с возможностью выбор</w:t>
      </w:r>
      <w:r w:rsidR="00E82273">
        <w:rPr>
          <w:sz w:val="28"/>
          <w:szCs w:val="28"/>
        </w:rPr>
        <w:t>а</w:t>
      </w:r>
      <w:r w:rsidR="00405ABB" w:rsidRPr="00F63AEA">
        <w:rPr>
          <w:sz w:val="28"/>
          <w:szCs w:val="28"/>
        </w:rPr>
        <w:t xml:space="preserve"> ребенком задачи «по силам»: задача не должна быть простой, но должна решаться самостоятельно после минимальной помощи педагога (несколько наводящих вопросов). </w:t>
      </w:r>
    </w:p>
    <w:p w:rsidR="00405ABB" w:rsidRDefault="00F63AEA" w:rsidP="00405A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1668780</wp:posOffset>
            </wp:positionV>
            <wp:extent cx="4306570" cy="24669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99" t="28472" r="16156" b="18094"/>
                    <a:stretch/>
                  </pic:blipFill>
                  <pic:spPr bwMode="auto">
                    <a:xfrm>
                      <a:off x="0" y="0"/>
                      <a:ext cx="43065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124A">
        <w:rPr>
          <w:sz w:val="28"/>
          <w:szCs w:val="28"/>
        </w:rPr>
        <w:t>Важно, чтобы л</w:t>
      </w:r>
      <w:r w:rsidR="00405ABB">
        <w:rPr>
          <w:sz w:val="28"/>
          <w:szCs w:val="28"/>
        </w:rPr>
        <w:t xml:space="preserve">юбая самостоятельная работа учащегося, в том числе и домашняя, </w:t>
      </w:r>
      <w:r w:rsidR="0013124A">
        <w:rPr>
          <w:sz w:val="28"/>
          <w:szCs w:val="28"/>
        </w:rPr>
        <w:t>состояла</w:t>
      </w:r>
      <w:r w:rsidR="00405ABB">
        <w:rPr>
          <w:sz w:val="28"/>
          <w:szCs w:val="28"/>
        </w:rPr>
        <w:t xml:space="preserve"> из заданий трех уровней сложности: 1 уровень  (репродуктивно-аналитический) включает задания с выбором правильного ответа или с выбором соответствий и выстраиванием последовательностей; 2 уровень (аналитический) – задания, ориентированные на самостоятельный поиск решения на основе процессов логического анализа и моделирования; 3 уровень (аналитико-интеграционный) - задания, ориентированных на поиск решения </w:t>
      </w:r>
      <w:r w:rsidR="00405ABB">
        <w:rPr>
          <w:sz w:val="28"/>
          <w:szCs w:val="28"/>
        </w:rPr>
        <w:lastRenderedPageBreak/>
        <w:t>нестандартных заданий на основе логических умозаключений, трансформации и переноса знаний и умений.</w:t>
      </w:r>
    </w:p>
    <w:p w:rsidR="00405ABB" w:rsidRDefault="00405ABB" w:rsidP="00405A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-5715</wp:posOffset>
            </wp:positionV>
            <wp:extent cx="56388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7" y="21457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01" t="27509" r="28246" b="2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2273">
        <w:rPr>
          <w:sz w:val="28"/>
          <w:szCs w:val="28"/>
        </w:rPr>
        <w:t xml:space="preserve">Все вышеперечисленные задания решаются в учебное время, и их результаты обязательно воспроизводятся для всех, т.е., все дети, справившиеся с задачами повышенного уровня, предъявляют свое решение в классе. При этом переход ребенка на новый уровень отмечается окружающими как награда. </w:t>
      </w:r>
      <w:r w:rsidR="001423FA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выращивания здоровой самооценки ребенка, </w:t>
      </w:r>
      <w:r w:rsidR="001423FA">
        <w:rPr>
          <w:sz w:val="28"/>
          <w:szCs w:val="28"/>
        </w:rPr>
        <w:t xml:space="preserve">обучающиеся должны уметь </w:t>
      </w:r>
      <w:r>
        <w:rPr>
          <w:sz w:val="28"/>
          <w:szCs w:val="28"/>
        </w:rPr>
        <w:t>с помощью учителя искать однозначные, предельно четкие критерии оценки; участвовать в разработке оценочных шкал</w:t>
      </w:r>
      <w:r w:rsidR="001423FA">
        <w:rPr>
          <w:sz w:val="28"/>
          <w:szCs w:val="28"/>
        </w:rPr>
        <w:t>.</w:t>
      </w:r>
    </w:p>
    <w:p w:rsidR="00405ABB" w:rsidRDefault="00F63AEA" w:rsidP="00405AB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328835"/>
            <wp:effectExtent l="19050" t="19050" r="13970" b="24130"/>
            <wp:docPr id="2253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3" t="22588" r="2170" b="11236"/>
                    <a:stretch/>
                  </pic:blipFill>
                  <pic:spPr bwMode="auto">
                    <a:xfrm>
                      <a:off x="0" y="0"/>
                      <a:ext cx="6120130" cy="33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405ABB" w:rsidRDefault="00322F85" w:rsidP="00E82273">
      <w:pPr>
        <w:spacing w:line="360" w:lineRule="auto"/>
        <w:ind w:firstLine="708"/>
        <w:jc w:val="both"/>
        <w:rPr>
          <w:rFonts w:asciiTheme="minorHAnsi" w:hAnsiTheme="minorHAnsi" w:cstheme="minorBidi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1203960</wp:posOffset>
            </wp:positionV>
            <wp:extent cx="2924175" cy="2905125"/>
            <wp:effectExtent l="19050" t="0" r="9525" b="0"/>
            <wp:wrapTight wrapText="bothSides">
              <wp:wrapPolygon edited="0">
                <wp:start x="-141" y="0"/>
                <wp:lineTo x="-141" y="21529"/>
                <wp:lineTo x="21670" y="21529"/>
                <wp:lineTo x="21670" y="0"/>
                <wp:lineTo x="-14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7" t="26346" r="55305" b="1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ABB">
        <w:rPr>
          <w:sz w:val="28"/>
          <w:szCs w:val="28"/>
        </w:rPr>
        <w:t xml:space="preserve">Результаты </w:t>
      </w:r>
      <w:r w:rsidR="001423FA">
        <w:rPr>
          <w:sz w:val="28"/>
          <w:szCs w:val="28"/>
        </w:rPr>
        <w:t>самостоятельных</w:t>
      </w:r>
      <w:r w:rsidR="00405ABB">
        <w:rPr>
          <w:sz w:val="28"/>
          <w:szCs w:val="28"/>
        </w:rPr>
        <w:t xml:space="preserve"> работ фиксируются в картах успехов, что позволяет каждому обучающемуся, родителю  отследить уровень предметных и </w:t>
      </w:r>
      <w:proofErr w:type="spellStart"/>
      <w:r w:rsidR="00405ABB">
        <w:rPr>
          <w:sz w:val="28"/>
          <w:szCs w:val="28"/>
        </w:rPr>
        <w:t>метапредметных</w:t>
      </w:r>
      <w:proofErr w:type="spellEnd"/>
      <w:r w:rsidR="00405ABB">
        <w:rPr>
          <w:sz w:val="28"/>
          <w:szCs w:val="28"/>
        </w:rPr>
        <w:t xml:space="preserve"> результатов.</w:t>
      </w:r>
      <w:r w:rsidR="0013124A">
        <w:rPr>
          <w:sz w:val="28"/>
          <w:szCs w:val="28"/>
        </w:rPr>
        <w:t xml:space="preserve"> </w:t>
      </w:r>
      <w:r w:rsidR="00405ABB">
        <w:rPr>
          <w:sz w:val="28"/>
          <w:szCs w:val="28"/>
        </w:rPr>
        <w:t xml:space="preserve">Таким образом, успешно осуществляется индивидуализация обучения учащихся. </w:t>
      </w:r>
    </w:p>
    <w:p w:rsidR="00405ABB" w:rsidRDefault="00405ABB" w:rsidP="00405A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177165</wp:posOffset>
            </wp:positionV>
            <wp:extent cx="3476625" cy="2657475"/>
            <wp:effectExtent l="19050" t="0" r="9525" b="0"/>
            <wp:wrapTight wrapText="bothSides">
              <wp:wrapPolygon edited="0">
                <wp:start x="-118" y="0"/>
                <wp:lineTo x="-118" y="21523"/>
                <wp:lineTo x="21659" y="21523"/>
                <wp:lineTo x="21659" y="0"/>
                <wp:lineTo x="-11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8" t="31119" r="54021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6CC2" w:rsidRPr="00766CC2" w:rsidRDefault="00766CC2" w:rsidP="00766CC2">
      <w:pPr>
        <w:spacing w:line="360" w:lineRule="auto"/>
        <w:ind w:firstLine="708"/>
        <w:jc w:val="both"/>
        <w:rPr>
          <w:sz w:val="28"/>
          <w:szCs w:val="28"/>
        </w:rPr>
      </w:pPr>
      <w:r w:rsidRPr="00766CC2">
        <w:rPr>
          <w:sz w:val="28"/>
          <w:szCs w:val="28"/>
        </w:rPr>
        <w:t>Увлеченное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преподавание, новизна учебного материала,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практическое применение полученных знаний,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доверительные отношения между педагогом и</w:t>
      </w:r>
    </w:p>
    <w:p w:rsidR="00766CC2" w:rsidRPr="00766CC2" w:rsidRDefault="00766CC2" w:rsidP="00766CC2">
      <w:pPr>
        <w:spacing w:line="360" w:lineRule="auto"/>
        <w:jc w:val="both"/>
        <w:rPr>
          <w:sz w:val="28"/>
          <w:szCs w:val="28"/>
        </w:rPr>
      </w:pPr>
      <w:r w:rsidRPr="00766CC2">
        <w:rPr>
          <w:sz w:val="28"/>
          <w:szCs w:val="28"/>
        </w:rPr>
        <w:t>учащимися, педагогический такт и мастерство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учителя являются основой формирования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устойчивого интереса учащихся к учебной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деятельности.</w:t>
      </w:r>
      <w:r w:rsidRPr="00766CC2"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 xml:space="preserve">С помощью учителей </w:t>
      </w:r>
      <w:r>
        <w:rPr>
          <w:sz w:val="28"/>
          <w:szCs w:val="28"/>
        </w:rPr>
        <w:t xml:space="preserve">в </w:t>
      </w:r>
      <w:r w:rsidRPr="00766CC2">
        <w:rPr>
          <w:sz w:val="28"/>
          <w:szCs w:val="28"/>
        </w:rPr>
        <w:t xml:space="preserve">школе </w:t>
      </w:r>
      <w:r>
        <w:rPr>
          <w:sz w:val="28"/>
          <w:szCs w:val="28"/>
        </w:rPr>
        <w:t>учащиеся</w:t>
      </w:r>
      <w:r w:rsidRPr="00766CC2">
        <w:rPr>
          <w:sz w:val="28"/>
          <w:szCs w:val="28"/>
        </w:rPr>
        <w:t xml:space="preserve"> трансформиру</w:t>
      </w:r>
      <w:r>
        <w:rPr>
          <w:sz w:val="28"/>
          <w:szCs w:val="28"/>
        </w:rPr>
        <w:t>ю</w:t>
      </w:r>
      <w:r w:rsidRPr="00766CC2">
        <w:rPr>
          <w:sz w:val="28"/>
          <w:szCs w:val="28"/>
        </w:rPr>
        <w:t>т представление о себе</w:t>
      </w:r>
    </w:p>
    <w:p w:rsidR="00405ABB" w:rsidRPr="00B9396F" w:rsidRDefault="00766CC2" w:rsidP="00766CC2">
      <w:pPr>
        <w:spacing w:line="360" w:lineRule="auto"/>
        <w:jc w:val="both"/>
        <w:rPr>
          <w:sz w:val="28"/>
          <w:szCs w:val="28"/>
        </w:rPr>
      </w:pPr>
      <w:r w:rsidRPr="00766CC2">
        <w:rPr>
          <w:sz w:val="28"/>
          <w:szCs w:val="28"/>
        </w:rPr>
        <w:t>таким образом, что в подростковом возрасте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проявляет себя в формуле: «Я хочу и могу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учиться». Далее, в старшей школе в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сотрудничестве с педагогами и сверстникам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укрепляется убеждение, с которым он покидает</w:t>
      </w:r>
      <w:r>
        <w:rPr>
          <w:sz w:val="28"/>
          <w:szCs w:val="28"/>
        </w:rPr>
        <w:t xml:space="preserve"> </w:t>
      </w:r>
      <w:r w:rsidRPr="00766CC2">
        <w:rPr>
          <w:sz w:val="28"/>
          <w:szCs w:val="28"/>
        </w:rPr>
        <w:t>школу: «Я могу у</w:t>
      </w:r>
      <w:r w:rsidR="00923723">
        <w:rPr>
          <w:sz w:val="28"/>
          <w:szCs w:val="28"/>
        </w:rPr>
        <w:t>читься и хочу учиться всю жизнь</w:t>
      </w:r>
      <w:r w:rsidRPr="00766CC2">
        <w:rPr>
          <w:sz w:val="28"/>
          <w:szCs w:val="28"/>
        </w:rPr>
        <w:t>»</w:t>
      </w:r>
      <w:r w:rsidR="00923723">
        <w:rPr>
          <w:sz w:val="28"/>
          <w:szCs w:val="28"/>
        </w:rPr>
        <w:t>.</w:t>
      </w:r>
    </w:p>
    <w:p w:rsidR="002B7A9E" w:rsidRDefault="002B7A9E" w:rsidP="002B7A9E">
      <w:pPr>
        <w:spacing w:line="360" w:lineRule="auto"/>
        <w:ind w:firstLine="709"/>
        <w:jc w:val="both"/>
        <w:rPr>
          <w:sz w:val="28"/>
          <w:szCs w:val="28"/>
        </w:rPr>
      </w:pPr>
    </w:p>
    <w:p w:rsidR="00576E5C" w:rsidRDefault="00576E5C" w:rsidP="002B7A9E">
      <w:pPr>
        <w:spacing w:line="360" w:lineRule="auto"/>
        <w:ind w:firstLine="709"/>
        <w:jc w:val="both"/>
      </w:pPr>
    </w:p>
    <w:sectPr w:rsidR="00576E5C" w:rsidSect="007F50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132E8"/>
    <w:multiLevelType w:val="hybridMultilevel"/>
    <w:tmpl w:val="771855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73401E5"/>
    <w:multiLevelType w:val="hybridMultilevel"/>
    <w:tmpl w:val="D88028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BE1BCB"/>
    <w:multiLevelType w:val="hybridMultilevel"/>
    <w:tmpl w:val="EB5A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4687C"/>
    <w:multiLevelType w:val="hybridMultilevel"/>
    <w:tmpl w:val="546AF7CE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AEB"/>
    <w:rsid w:val="00057759"/>
    <w:rsid w:val="0007542A"/>
    <w:rsid w:val="0013124A"/>
    <w:rsid w:val="001423FA"/>
    <w:rsid w:val="00144573"/>
    <w:rsid w:val="002B7A9E"/>
    <w:rsid w:val="00322F85"/>
    <w:rsid w:val="00405ABB"/>
    <w:rsid w:val="004445F5"/>
    <w:rsid w:val="0049600A"/>
    <w:rsid w:val="00576E5C"/>
    <w:rsid w:val="006346EE"/>
    <w:rsid w:val="006A56F4"/>
    <w:rsid w:val="007368FE"/>
    <w:rsid w:val="00756A62"/>
    <w:rsid w:val="00766CC2"/>
    <w:rsid w:val="0078594D"/>
    <w:rsid w:val="007A2496"/>
    <w:rsid w:val="007A340F"/>
    <w:rsid w:val="007F50A7"/>
    <w:rsid w:val="00841416"/>
    <w:rsid w:val="00923723"/>
    <w:rsid w:val="009308C7"/>
    <w:rsid w:val="009551CA"/>
    <w:rsid w:val="009B3D0B"/>
    <w:rsid w:val="009C676D"/>
    <w:rsid w:val="00A95BE6"/>
    <w:rsid w:val="00B71AEB"/>
    <w:rsid w:val="00B9396F"/>
    <w:rsid w:val="00BB056A"/>
    <w:rsid w:val="00CF70DE"/>
    <w:rsid w:val="00DD1530"/>
    <w:rsid w:val="00E82273"/>
    <w:rsid w:val="00F63AEA"/>
    <w:rsid w:val="00FE2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71A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67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76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57759"/>
    <w:pPr>
      <w:ind w:left="720"/>
      <w:contextualSpacing/>
    </w:pPr>
  </w:style>
  <w:style w:type="paragraph" w:styleId="a7">
    <w:name w:val="Normal (Web)"/>
    <w:basedOn w:val="a"/>
    <w:semiHidden/>
    <w:unhideWhenUsed/>
    <w:rsid w:val="00B9396F"/>
    <w:pPr>
      <w:spacing w:before="100" w:beforeAutospacing="1" w:after="100" w:afterAutospacing="1"/>
    </w:pPr>
    <w:rPr>
      <w:rFonts w:eastAsia="Batang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71A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67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76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57759"/>
    <w:pPr>
      <w:ind w:left="720"/>
      <w:contextualSpacing/>
    </w:pPr>
  </w:style>
  <w:style w:type="paragraph" w:styleId="a7">
    <w:name w:val="Normal (Web)"/>
    <w:basedOn w:val="a"/>
    <w:semiHidden/>
    <w:unhideWhenUsed/>
    <w:rsid w:val="00B9396F"/>
    <w:pPr>
      <w:spacing w:before="100" w:beforeAutospacing="1" w:after="100" w:afterAutospacing="1"/>
    </w:pPr>
    <w:rPr>
      <w:rFonts w:eastAsia="Batang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amira_kazan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49878-A596-45C5-88E8-D2054BA2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Damira</dc:creator>
  <cp:lastModifiedBy>ВасинаД_А</cp:lastModifiedBy>
  <cp:revision>9</cp:revision>
  <dcterms:created xsi:type="dcterms:W3CDTF">2017-03-22T06:33:00Z</dcterms:created>
  <dcterms:modified xsi:type="dcterms:W3CDTF">2017-03-22T08:35:00Z</dcterms:modified>
</cp:coreProperties>
</file>