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22" w:rsidRDefault="006C6393" w:rsidP="005E7B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7418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</w:t>
      </w:r>
      <w:r w:rsidR="005E7B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РОЕКТНАЯ ДЕЯТЕЛЬНОСТЬ КАК СПОСОБ ФОРМИРОВАНИЯ КОМПЕТЕНЦИЙ </w:t>
      </w:r>
    </w:p>
    <w:p w:rsidR="005E7B07" w:rsidRDefault="005E7B07" w:rsidP="005E7B0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Лещенко Ирина Анатольевна (</w:t>
      </w:r>
      <w:hyperlink r:id="rId7" w:history="1">
        <w:r w:rsidRPr="006079DE">
          <w:rPr>
            <w:rStyle w:val="aa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lia</w:t>
        </w:r>
        <w:r w:rsidRPr="006079DE">
          <w:rPr>
            <w:rStyle w:val="aa"/>
            <w:rFonts w:ascii="Times New Roman" w:eastAsia="Times New Roman" w:hAnsi="Times New Roman" w:cs="Times New Roman"/>
            <w:sz w:val="27"/>
            <w:szCs w:val="27"/>
            <w:lang w:eastAsia="ru-RU"/>
          </w:rPr>
          <w:t>071077@</w:t>
        </w:r>
        <w:r w:rsidRPr="006079DE">
          <w:rPr>
            <w:rStyle w:val="aa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mail</w:t>
        </w:r>
        <w:r w:rsidRPr="006079DE">
          <w:rPr>
            <w:rStyle w:val="aa"/>
            <w:rFonts w:ascii="Times New Roman" w:eastAsia="Times New Roman" w:hAnsi="Times New Roman" w:cs="Times New Roman"/>
            <w:sz w:val="27"/>
            <w:szCs w:val="27"/>
            <w:lang w:eastAsia="ru-RU"/>
          </w:rPr>
          <w:t>.</w:t>
        </w:r>
        <w:r w:rsidRPr="006079DE">
          <w:rPr>
            <w:rStyle w:val="aa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ru</w:t>
        </w:r>
      </w:hyperlink>
      <w:r w:rsidRPr="005E7B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</w:p>
    <w:p w:rsidR="005E7B07" w:rsidRDefault="005E7B07" w:rsidP="005E7B0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преподаватель специальных дисциплин </w:t>
      </w:r>
    </w:p>
    <w:p w:rsidR="005E7B07" w:rsidRDefault="005E7B07" w:rsidP="005E7B0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ГАОУ СПО «Казанский энергетический колледж» (ГАОУ СПО «КЭК»)</w:t>
      </w:r>
    </w:p>
    <w:p w:rsidR="008655EC" w:rsidRDefault="00517778" w:rsidP="005177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</w:t>
      </w:r>
      <w:r w:rsidR="005E7B07" w:rsidRPr="0051777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Аннотация</w:t>
      </w:r>
      <w:r w:rsidR="006C6393" w:rsidRPr="005E7B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Модернизация российского образования состоит в его содержательном и структурном обновлении. Основной задачей обучения на современном этапе является формирование компетенций, необходимых для практическ</w:t>
      </w:r>
      <w:r w:rsidR="00EC43B1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 деятельности каждого выпускника колледжа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В своей дея</w:t>
      </w:r>
      <w:r w:rsidR="004D3F30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тельности каждый современный педагог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стремится к тому, чтобы </w:t>
      </w:r>
      <w:r w:rsidR="004D3F30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обучающиеся 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умели вступать в диалог и были понятыми, свободно владели информационными технологиями, были способны к самоопределению и самообразованию</w:t>
      </w:r>
      <w:proofErr w:type="gramStart"/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F61EE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="004F61EE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своенные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компетенции рассматриваются как готовность </w:t>
      </w:r>
      <w:r w:rsidR="00EC43B1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</w:t>
      </w:r>
      <w:r w:rsidR="00EC43B1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="004F61EE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щихся использовать полученные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знания, умения, способы деятельности в реальной жизни для решения практ</w:t>
      </w:r>
      <w:r w:rsidR="00FE11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ических задач, 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успешным</w:t>
      </w:r>
      <w:r w:rsidR="00FE11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="00865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востребованным</w:t>
      </w:r>
      <w:r w:rsidR="00FE11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865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обществом.</w:t>
      </w:r>
    </w:p>
    <w:p w:rsidR="00385ED7" w:rsidRDefault="006C6393" w:rsidP="008655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F6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7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proofErr w:type="gramStart"/>
      <w:r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связи с практической ориентированностью современного образования основным результатом </w:t>
      </w:r>
      <w:r w:rsidR="00277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освоения образовательной программы по </w:t>
      </w:r>
      <w:r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C43B1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специальности 140408 «Релейная защита и автоматизация электроэнергетических систем», в частности </w:t>
      </w:r>
      <w:bookmarkStart w:id="0" w:name="OLE_LINK1"/>
      <w:bookmarkStart w:id="1" w:name="OLE_LINK2"/>
      <w:r w:rsidR="00277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профессионального модуля «</w:t>
      </w:r>
      <w:r w:rsidR="00F2000C" w:rsidRPr="004F6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Наладка и испытание устройств релейной защиты, автоматики, средств измерения и систем сигнализации</w:t>
      </w:r>
      <w:bookmarkEnd w:id="0"/>
      <w:bookmarkEnd w:id="1"/>
      <w:r w:rsidR="00277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должна стать не система знаний, умений и навыков сама по себе, а набор </w:t>
      </w:r>
      <w:r w:rsidR="002046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компетенций</w:t>
      </w:r>
      <w:r w:rsidRPr="004F61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proofErr w:type="gramEnd"/>
    </w:p>
    <w:p w:rsidR="00517778" w:rsidRDefault="00517778" w:rsidP="008655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777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профессиональных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5177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385ED7">
        <w:rPr>
          <w:rFonts w:ascii="Times New Roman" w:eastAsia="Times New Roman" w:hAnsi="Times New Roman" w:cs="Times New Roman"/>
          <w:sz w:val="28"/>
          <w:szCs w:val="24"/>
          <w:lang w:eastAsia="ru-RU"/>
        </w:rPr>
        <w:t>роверять и настраивать элементы релейной защиты, автоматики, средств измерений и систем сигнализации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5177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385ED7">
        <w:rPr>
          <w:rFonts w:ascii="Times New Roman" w:eastAsia="Times New Roman" w:hAnsi="Times New Roman" w:cs="Times New Roman"/>
          <w:sz w:val="28"/>
          <w:szCs w:val="24"/>
          <w:lang w:eastAsia="ru-RU"/>
        </w:rPr>
        <w:t>роводить наладку узлов  релейной защиты, автоматики, средств измерений и систем сигнализации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5177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385ED7">
        <w:rPr>
          <w:rFonts w:ascii="Times New Roman" w:eastAsia="Times New Roman" w:hAnsi="Times New Roman" w:cs="Times New Roman"/>
          <w:sz w:val="28"/>
          <w:szCs w:val="24"/>
          <w:lang w:eastAsia="ru-RU"/>
        </w:rPr>
        <w:t>роводить испытания элементов и устройств релейной защиты, автоматики и средств измерений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17778" w:rsidRPr="00517778" w:rsidRDefault="00517778" w:rsidP="008655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51777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общих компетенций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5177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385ED7">
        <w:rPr>
          <w:rFonts w:ascii="Times New Roman" w:eastAsia="Times New Roman" w:hAnsi="Times New Roman" w:cs="Times New Roman"/>
          <w:sz w:val="28"/>
          <w:szCs w:val="24"/>
          <w:lang w:eastAsia="ru-RU"/>
        </w:rPr>
        <w:t>онимать сущность и социальную значимость своей будущей профессии, проявлять к ней устойчивый интерес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5177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385ED7">
        <w:rPr>
          <w:rFonts w:ascii="Times New Roman" w:eastAsia="Times New Roman" w:hAnsi="Times New Roman" w:cs="Times New Roman"/>
          <w:sz w:val="28"/>
          <w:szCs w:val="24"/>
          <w:lang w:eastAsia="ru-RU"/>
        </w:rPr>
        <w:t>рганизовывать собственную деятельность, выбирать типовые методы и способы выполнения профессиональных задач, оценивать их эффективность и качество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5177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385ED7">
        <w:rPr>
          <w:rFonts w:ascii="Times New Roman" w:eastAsia="Times New Roman" w:hAnsi="Times New Roman" w:cs="Times New Roman"/>
          <w:sz w:val="28"/>
          <w:szCs w:val="24"/>
          <w:lang w:eastAsia="ru-RU"/>
        </w:rPr>
        <w:t>ринимать решения в стандартных и нестандартных ситуациях и нести за них ответственность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5177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385ED7">
        <w:rPr>
          <w:rFonts w:ascii="Times New Roman" w:eastAsia="Times New Roman" w:hAnsi="Times New Roman" w:cs="Times New Roman"/>
          <w:sz w:val="28"/>
          <w:szCs w:val="24"/>
          <w:lang w:eastAsia="ru-RU"/>
        </w:rPr>
        <w:t>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385ED7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спользовать информационно-коммуникационные технологии в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 р</w:t>
      </w:r>
      <w:r w:rsidRPr="00385ED7">
        <w:rPr>
          <w:rFonts w:ascii="Times New Roman" w:eastAsia="Times New Roman" w:hAnsi="Times New Roman" w:cs="Times New Roman"/>
          <w:sz w:val="28"/>
          <w:szCs w:val="24"/>
          <w:lang w:eastAsia="ru-RU"/>
        </w:rPr>
        <w:t>аботать в коллективе и в команде, эффективно общаться с коллегами, руководством, потребителями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5177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385ED7">
        <w:rPr>
          <w:rFonts w:ascii="Times New Roman" w:eastAsia="Times New Roman" w:hAnsi="Times New Roman" w:cs="Times New Roman"/>
          <w:sz w:val="28"/>
          <w:szCs w:val="24"/>
          <w:lang w:eastAsia="ru-RU"/>
        </w:rPr>
        <w:t>рать на себя ответственность за работу членов команды (подчиненных), результат выполнения заданий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5177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385ED7">
        <w:rPr>
          <w:rFonts w:ascii="Times New Roman" w:eastAsia="Times New Roman" w:hAnsi="Times New Roman" w:cs="Times New Roman"/>
          <w:sz w:val="28"/>
          <w:szCs w:val="24"/>
          <w:lang w:eastAsia="ru-RU"/>
        </w:rPr>
        <w:t>амостоятельно определять задачи профессионального и личностного развития, заниматься самообразованием, осознанно планировать повышение квалификации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5177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385ED7">
        <w:rPr>
          <w:rFonts w:ascii="Times New Roman" w:eastAsia="Times New Roman" w:hAnsi="Times New Roman" w:cs="Times New Roman"/>
          <w:sz w:val="28"/>
          <w:szCs w:val="24"/>
          <w:lang w:eastAsia="ru-RU"/>
        </w:rPr>
        <w:t>риентироваться в условиях частой смены технологий в 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</w:p>
    <w:p w:rsidR="00F33B76" w:rsidRPr="00520BAE" w:rsidRDefault="006C6393" w:rsidP="005177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того</w:t>
      </w:r>
      <w:proofErr w:type="gramStart"/>
      <w:r w:rsidR="001059DE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формировать </w:t>
      </w:r>
      <w:r w:rsidR="00C56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общие и профессиональные компетенции </w:t>
      </w:r>
      <w:r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поддерживать у </w:t>
      </w:r>
      <w:r w:rsidR="00C56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студентов </w:t>
      </w:r>
      <w:r w:rsidR="00865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устойчивый </w:t>
      </w:r>
      <w:r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интере</w:t>
      </w:r>
      <w:r w:rsidR="001059DE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</w:t>
      </w:r>
      <w:r w:rsidR="00865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преподаваемой дисциплине</w:t>
      </w:r>
      <w:r w:rsidR="00E459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77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возникает </w:t>
      </w:r>
      <w:r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необходимость строить обучение на активной основе. Приоритет в этом отношении принадлежит проектно-исследовательскому методу.</w:t>
      </w:r>
      <w:r w:rsidRPr="004F6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0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Реализация проектно-исследовательского метода </w:t>
      </w:r>
      <w:r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спос</w:t>
      </w:r>
      <w:r w:rsidR="00C56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обствует развитию всех видов общих и профессиональных компетенций</w:t>
      </w:r>
      <w:r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17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Опираясь на знания об исходном </w:t>
      </w:r>
      <w:r w:rsidR="0046081F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уровне подготовки </w:t>
      </w:r>
      <w:r w:rsidR="00F33B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</w:t>
      </w:r>
      <w:r w:rsidR="0046081F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</w:t>
      </w:r>
      <w:r w:rsidR="00F33B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="0046081F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щегося, преподава</w:t>
      </w:r>
      <w:r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тель может ясно представить, с помощью какого вида деятельности</w:t>
      </w:r>
      <w:r w:rsidR="00F33B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как будут формироваться у студента </w:t>
      </w:r>
      <w:r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необходимые ему знания,</w:t>
      </w:r>
      <w:r w:rsidR="00F33B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умения, навыки</w:t>
      </w:r>
      <w:r w:rsidR="00517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33B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компетенции.</w:t>
      </w:r>
    </w:p>
    <w:p w:rsidR="00FE1155" w:rsidRDefault="002B47C5" w:rsidP="00B14F07">
      <w:pPr>
        <w:tabs>
          <w:tab w:val="num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</w:t>
      </w:r>
      <w:r w:rsidR="00FE11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чные виды проектной деятельности</w:t>
      </w:r>
      <w:r w:rsidR="007F7E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позволяют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решать разнообразные задачи</w:t>
      </w:r>
      <w:r w:rsidR="00C56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заранее планировать</w:t>
      </w:r>
      <w:r w:rsidR="00517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56A87" w:rsidRPr="002939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увеличение объема</w:t>
      </w:r>
      <w:r w:rsidR="005177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20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предметных знани</w:t>
      </w:r>
      <w:r w:rsidR="00C56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="00520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умени</w:t>
      </w:r>
      <w:r w:rsidR="00C56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 и навыков студентов</w:t>
      </w:r>
      <w:r w:rsidR="00FE11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их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компе</w:t>
      </w:r>
      <w:r w:rsidR="00FE11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тенциях и грамотно управлять их деятельностью в ходе работы.</w:t>
      </w:r>
    </w:p>
    <w:p w:rsidR="008A4577" w:rsidRDefault="002B47C5" w:rsidP="00B14F07">
      <w:pPr>
        <w:tabs>
          <w:tab w:val="num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ab/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Выбирая тип проекта в соответствии с до</w:t>
      </w:r>
      <w:r w:rsidR="004E18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минирующей деятельностью обучающегося</w:t>
      </w:r>
      <w:r w:rsidR="00520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преподаватель может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направленно воздействовать на самостоятельное, активное </w:t>
      </w:r>
      <w:r w:rsidR="00C56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приобретение  студентами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знаний, на формирование необходимых для него уме</w:t>
      </w:r>
      <w:r w:rsidR="008266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ний и навыков. Это позволяет 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реализо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вать цели </w:t>
      </w:r>
      <w:r w:rsidR="00F33B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обучения в интересной </w:t>
      </w:r>
      <w:proofErr w:type="gramStart"/>
      <w:r w:rsidR="00F33B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proofErr w:type="gramEnd"/>
      <w:r w:rsidR="00F33B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обучающегося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значит, и в весьма эффективной форме.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7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4E37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рамках изучения </w:t>
      </w:r>
      <w:r w:rsidR="00571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междисциплинарного курса </w:t>
      </w:r>
      <w:r w:rsidR="005714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3784" w:rsidRPr="004F61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наладки и испытаний устройств релейной защиты, автоматики, средств измерения и систем сигнализации</w:t>
      </w:r>
      <w:r w:rsidR="005714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11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студенты занимаются осуществлением</w:t>
      </w:r>
      <w:r w:rsidR="004E37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различного рода проектов. В 2014 году был </w:t>
      </w:r>
      <w:r w:rsidR="00C56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смоделирован </w:t>
      </w:r>
      <w:r w:rsidR="004E37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макет устройства защиты ламп </w:t>
      </w:r>
      <w:r w:rsidR="0010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накаливания на 36 и 220 Вольт. Р</w:t>
      </w:r>
      <w:r w:rsidR="004E37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азработчики проекта принимали </w:t>
      </w:r>
      <w:r w:rsidR="00C56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активное</w:t>
      </w:r>
      <w:r w:rsidR="004E37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участие в Международной выставке «Энергетика. Ресурсосбережение-2014</w:t>
      </w:r>
      <w:r w:rsidR="0010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а так же</w:t>
      </w:r>
      <w:r w:rsidR="004E37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</w:t>
      </w:r>
      <w:r w:rsidR="004E3784">
        <w:rPr>
          <w:rFonts w:ascii="Times New Roman" w:hAnsi="Times New Roman"/>
          <w:bCs/>
          <w:sz w:val="28"/>
          <w:szCs w:val="28"/>
        </w:rPr>
        <w:t>Всероссийском инженерном фестивале</w:t>
      </w:r>
      <w:r w:rsidR="004E3784" w:rsidRPr="004E3784">
        <w:rPr>
          <w:rFonts w:ascii="Times New Roman" w:hAnsi="Times New Roman"/>
          <w:bCs/>
          <w:sz w:val="28"/>
          <w:szCs w:val="28"/>
        </w:rPr>
        <w:t xml:space="preserve"> в Казанском национальном исследовательском техническом университете им. А.Н. Туполева-КАИ</w:t>
      </w:r>
      <w:r w:rsidR="004E37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При выполнении макета основная работа была  связана со сборкой устройства защиты на напряжение 36 Вольт и разработкой и сборкой авторской схемы устройства на напряжение 220 Вольт, приведением  расчетов параметров схемы устройства</w:t>
      </w:r>
      <w:r w:rsidR="004E3784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обобщением информации</w:t>
      </w:r>
      <w:r w:rsidR="0010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 ходе такой работы у студентов </w:t>
      </w:r>
      <w:r w:rsidR="004E3784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большей степени ра</w:t>
      </w:r>
      <w:r w:rsidR="00C56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звивало</w:t>
      </w:r>
      <w:r w:rsidR="004E37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сь </w:t>
      </w:r>
      <w:r w:rsidR="00C56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логическое, творческое, профессиональное мышление, умение моделировать будущие профессиональные ситуации</w:t>
      </w:r>
      <w:r w:rsidR="004E37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На начальном этапе работы </w:t>
      </w:r>
      <w:r w:rsidR="00C56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студентам </w:t>
      </w:r>
      <w:r w:rsidR="004E37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пришлось</w:t>
      </w:r>
      <w:r w:rsidR="00517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E37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искать инфо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рмацию по теме проекта, при этом</w:t>
      </w:r>
      <w:r w:rsidR="004E37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них</w:t>
      </w:r>
      <w:r w:rsidR="004E3784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</w:t>
      </w:r>
      <w:r w:rsidR="00520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</w:t>
      </w:r>
      <w:r w:rsidR="00C56A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сь</w:t>
      </w:r>
      <w:r w:rsidR="00520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общие компетенции</w:t>
      </w:r>
      <w:r w:rsidR="004E3784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8A4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 того как был произведен анализ информации,</w:t>
      </w:r>
      <w:r w:rsidR="00517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A4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были выбраны элементы схемы, смоделировано само устройство защиты ламп накаливания</w:t>
      </w:r>
      <w:r w:rsidR="002939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</w:t>
      </w:r>
      <w:r w:rsidR="008A4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туденты достойно представляли на выставках свою работу, отвечали на вопросы гостей выставки и выслушивали их рекомендации по дальнейшей творческой деятельности.</w:t>
      </w:r>
      <w:r w:rsidR="00520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данном этапе работы были сформированы профессиональные компетенции</w:t>
      </w:r>
      <w:r w:rsidR="00530E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517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30EE9" w:rsidRPr="00530E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связанные с проверкой, настройкой, наладкой и испытанием элементов схемы</w:t>
      </w:r>
      <w:r w:rsidR="00520B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8A45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У  ребят появился интерес к общению с профессионалами, они стали прислушиваться к мнению специалистов для развития новых видов деятельности.   </w:t>
      </w:r>
    </w:p>
    <w:p w:rsidR="00517778" w:rsidRDefault="004E3784" w:rsidP="001A76B8">
      <w:pPr>
        <w:tabs>
          <w:tab w:val="num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ab/>
      </w:r>
      <w:r w:rsidR="00530E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2015 году студентами четвертого курса  специальности 140408 «Релейная защита и автоматизация электроэнергетических систем»  в рамках </w:t>
      </w:r>
      <w:r w:rsidR="00277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дипломного проектирования выполняются </w:t>
      </w:r>
      <w:r w:rsidR="00530E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инновационные </w:t>
      </w:r>
      <w:r w:rsidR="008266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дипломные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проекты</w:t>
      </w:r>
      <w:r w:rsidR="001A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виде учебных стендов</w:t>
      </w:r>
      <w:r w:rsidR="00517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демонстрирующих работу</w:t>
      </w:r>
      <w:r w:rsidR="001A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устройств автоматики</w:t>
      </w:r>
      <w:r w:rsidR="00530E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которые </w:t>
      </w:r>
      <w:r w:rsidR="00277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создаются </w:t>
      </w:r>
      <w:r w:rsidR="00530E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привлечением сп</w:t>
      </w:r>
      <w:r w:rsidR="00676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ециалистов и педагогов, руководителей</w:t>
      </w:r>
      <w:r w:rsidR="00530E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производ</w:t>
      </w:r>
      <w:r w:rsidR="00676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ственной практики и </w:t>
      </w:r>
      <w:r w:rsidR="0010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преподавателей</w:t>
      </w:r>
      <w:r w:rsidR="00277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76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A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ходе работы над проектом с</w:t>
      </w:r>
      <w:r w:rsidR="002939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тудентами были</w:t>
      </w:r>
      <w:r w:rsidR="004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произведены </w:t>
      </w:r>
      <w:r w:rsidR="002939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следу</w:t>
      </w:r>
      <w:r w:rsidR="004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="002939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щие </w:t>
      </w:r>
      <w:r w:rsidR="004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виды </w:t>
      </w:r>
      <w:r w:rsidR="00423898" w:rsidRPr="001A76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</w:t>
      </w:r>
      <w:r w:rsidR="004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техническое  описание стенда, разработка  чертежей  проекта, </w:t>
      </w:r>
      <w:r w:rsidR="00517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маркировка элементов схемы, </w:t>
      </w:r>
      <w:r w:rsidR="004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сборка</w:t>
      </w:r>
      <w:r w:rsidR="00517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17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электрической схемы учебного стенда</w:t>
      </w:r>
      <w:r w:rsidR="00517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наладка работы стенда</w:t>
      </w:r>
      <w:r w:rsidR="004238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создание презентации готового проекта.  </w:t>
      </w:r>
      <w:r w:rsidR="00676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Благодаря высо</w:t>
      </w:r>
      <w:r w:rsidR="008E74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</w:t>
      </w:r>
      <w:r w:rsidR="006767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профессиональному подходу удалось реализовать несколько проектов, отличающихся высокими технологическими требованиями.</w:t>
      </w:r>
      <w:r w:rsidR="00517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E74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bookmarkStart w:id="2" w:name="_GoBack"/>
      <w:bookmarkEnd w:id="2"/>
      <w:r w:rsidR="008E7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вид деятельности носит проектно-исследовательский характер, </w:t>
      </w:r>
      <w:r w:rsidR="002B47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работе над проектом</w:t>
      </w:r>
      <w:r w:rsidR="008E74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71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студентов развиваются </w:t>
      </w:r>
      <w:r w:rsidR="008E74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большей частью профессиональные компетенции, которые помогут им быстрее адаптироваться в будущей профессиональной деятельности</w:t>
      </w:r>
      <w:r w:rsidR="002B47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5714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1A76B8" w:rsidRDefault="00517778" w:rsidP="001A76B8">
      <w:pPr>
        <w:tabs>
          <w:tab w:val="num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проектно-исследовательская деятельность </w:t>
      </w:r>
      <w:r w:rsidR="00A517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</w:t>
      </w:r>
      <w:r w:rsidR="00A517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щихся помогает развитию важнейших компетенций дл</w:t>
      </w:r>
      <w:r w:rsidR="00A517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современной жизни: способности</w:t>
      </w:r>
      <w:r w:rsidR="006C6393" w:rsidRPr="004F61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делать выбор, брать на себя ответственность, участвовать в совместном пр</w:t>
      </w:r>
      <w:r w:rsidR="00A517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инятии решения, </w:t>
      </w:r>
      <w:r w:rsidR="008E74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проверять и настраивать, </w:t>
      </w:r>
      <w:r w:rsidR="00A517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налаживать  и испытывать работу элементов электрических схем устройств</w:t>
      </w:r>
      <w:r w:rsidR="008E74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релейной защиты и автоматики</w:t>
      </w:r>
      <w:r w:rsidR="00A517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40216" w:rsidRDefault="00240216" w:rsidP="001A76B8">
      <w:pPr>
        <w:tabs>
          <w:tab w:val="num" w:pos="709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Литература</w:t>
      </w:r>
    </w:p>
    <w:p w:rsidR="00992ADE" w:rsidRPr="00240216" w:rsidRDefault="00992ADE" w:rsidP="00B14F07">
      <w:pPr>
        <w:pStyle w:val="a3"/>
        <w:numPr>
          <w:ilvl w:val="0"/>
          <w:numId w:val="2"/>
        </w:numPr>
        <w:tabs>
          <w:tab w:val="num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240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Вохменцева</w:t>
      </w:r>
      <w:proofErr w:type="spellEnd"/>
      <w:r w:rsidRPr="00240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Е.А. Проектная деятельность учащихся как средство формирования ключевых компетентностей [Текст]/ Е.А. </w:t>
      </w:r>
      <w:proofErr w:type="spellStart"/>
      <w:r w:rsidRPr="00240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Вохменцева</w:t>
      </w:r>
      <w:proofErr w:type="spellEnd"/>
      <w:r w:rsidRPr="00240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// Актуальные задачи педагогики: материалы </w:t>
      </w:r>
      <w:proofErr w:type="spellStart"/>
      <w:r w:rsidRPr="00240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междунар</w:t>
      </w:r>
      <w:proofErr w:type="spellEnd"/>
      <w:r w:rsidRPr="00240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науч. </w:t>
      </w:r>
      <w:proofErr w:type="spellStart"/>
      <w:r w:rsidRPr="00240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конф</w:t>
      </w:r>
      <w:proofErr w:type="spellEnd"/>
      <w:r w:rsidRPr="00240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(г. Чита, декабрь, 2011 г.)</w:t>
      </w:r>
      <w:r w:rsidR="00240216" w:rsidRPr="002402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– Чита: Издательство Молодой ученый, 2011. </w:t>
      </w:r>
    </w:p>
    <w:p w:rsidR="00693E99" w:rsidRPr="00693E99" w:rsidRDefault="00693E99" w:rsidP="00B14F07">
      <w:pPr>
        <w:pStyle w:val="a3"/>
        <w:numPr>
          <w:ilvl w:val="0"/>
          <w:numId w:val="2"/>
        </w:numPr>
        <w:tabs>
          <w:tab w:val="num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Бобиенко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Теоретичекие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подходы к проблеме ключевых компетенций </w:t>
      </w:r>
      <w:r w:rsidRPr="00693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www</w:t>
      </w:r>
      <w:r w:rsidRPr="00693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tisbi</w:t>
      </w:r>
      <w:proofErr w:type="spellEnd"/>
      <w:r w:rsidRPr="00693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scince</w:t>
      </w:r>
      <w:proofErr w:type="spellEnd"/>
      <w:r w:rsidRPr="00693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veatnik</w:t>
      </w:r>
      <w:proofErr w:type="spellEnd"/>
      <w:r w:rsidRPr="00693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/2003/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issue</w:t>
      </w:r>
      <w:r w:rsidRPr="00693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2/</w:t>
      </w:r>
    </w:p>
    <w:p w:rsidR="00693E99" w:rsidRDefault="00693E99" w:rsidP="00B14F07">
      <w:pPr>
        <w:pStyle w:val="a3"/>
        <w:numPr>
          <w:ilvl w:val="0"/>
          <w:numId w:val="2"/>
        </w:numPr>
        <w:tabs>
          <w:tab w:val="num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693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Гузеев</w:t>
      </w:r>
      <w:proofErr w:type="spellEnd"/>
      <w:r w:rsidRPr="00693E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О.М.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Планирование результатов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образовнаия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образовательных технологий. М.: народное образование, 2001.</w:t>
      </w:r>
    </w:p>
    <w:p w:rsidR="00693E99" w:rsidRDefault="00693E99" w:rsidP="00B14F07">
      <w:pPr>
        <w:numPr>
          <w:ilvl w:val="0"/>
          <w:numId w:val="2"/>
        </w:numPr>
        <w:shd w:val="clear" w:color="auto" w:fill="FFFFFF"/>
        <w:tabs>
          <w:tab w:val="clear" w:pos="360"/>
          <w:tab w:val="num" w:pos="720"/>
        </w:tabs>
        <w:spacing w:after="270" w:line="360" w:lineRule="auto"/>
        <w:ind w:left="27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опыта методической работы: Дайджест журнал «Методист»/ Сост. Е.М. Пахомова; Науч. ред. ЭМ. Никитин. – М.: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АПКиПРО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2004.</w:t>
      </w:r>
    </w:p>
    <w:p w:rsidR="00693E99" w:rsidRDefault="00693E99" w:rsidP="00B14F07">
      <w:pPr>
        <w:numPr>
          <w:ilvl w:val="0"/>
          <w:numId w:val="2"/>
        </w:numPr>
        <w:shd w:val="clear" w:color="auto" w:fill="FFFFFF"/>
        <w:tabs>
          <w:tab w:val="clear" w:pos="360"/>
          <w:tab w:val="num" w:pos="720"/>
        </w:tabs>
        <w:spacing w:after="270" w:line="360" w:lineRule="auto"/>
        <w:ind w:left="27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Нефедова Л.А., Ухова Н.М. Развитие ключевых компетенций в проектном обучении // Школьные технологии. – 2006.-№4.</w:t>
      </w:r>
    </w:p>
    <w:p w:rsidR="00240216" w:rsidRDefault="00240216" w:rsidP="00B14F07">
      <w:pPr>
        <w:numPr>
          <w:ilvl w:val="0"/>
          <w:numId w:val="2"/>
        </w:numPr>
        <w:shd w:val="clear" w:color="auto" w:fill="FFFFFF"/>
        <w:tabs>
          <w:tab w:val="clear" w:pos="360"/>
          <w:tab w:val="num" w:pos="720"/>
        </w:tabs>
        <w:spacing w:after="270" w:line="360" w:lineRule="auto"/>
        <w:ind w:left="27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Пахомова Н.Ю. Метод учебного проекта в образовательном учреждении: Пособие для учителей и студентов педагогических вузов. – М.: АРКТИ, 2003.</w:t>
      </w:r>
    </w:p>
    <w:p w:rsidR="00240216" w:rsidRDefault="00240216" w:rsidP="00B14F07">
      <w:pPr>
        <w:numPr>
          <w:ilvl w:val="0"/>
          <w:numId w:val="2"/>
        </w:numPr>
        <w:shd w:val="clear" w:color="auto" w:fill="FFFFFF"/>
        <w:tabs>
          <w:tab w:val="clear" w:pos="360"/>
          <w:tab w:val="num" w:pos="720"/>
        </w:tabs>
        <w:spacing w:after="270" w:line="360" w:lineRule="auto"/>
        <w:ind w:left="27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 Педагогическое проектирование: о методологии к реалиям//Методология учебного проекта: Материалы методического семинара. М., 2001. </w:t>
      </w:r>
    </w:p>
    <w:p w:rsidR="005E57BA" w:rsidRPr="00731672" w:rsidRDefault="00240216" w:rsidP="00731672">
      <w:pPr>
        <w:numPr>
          <w:ilvl w:val="0"/>
          <w:numId w:val="2"/>
        </w:numPr>
        <w:shd w:val="clear" w:color="auto" w:fill="FFFFFF"/>
        <w:tabs>
          <w:tab w:val="clear" w:pos="360"/>
          <w:tab w:val="num" w:pos="720"/>
        </w:tabs>
        <w:spacing w:after="270" w:line="360" w:lineRule="auto"/>
        <w:ind w:left="27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 И.С. Как организовать проектную деятельность учащихся: Практическое пособие для работников общеобразовательных учреждений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Аркти</w:t>
      </w:r>
      <w:proofErr w:type="spellEnd"/>
      <w:r w:rsidR="00731672">
        <w:rPr>
          <w:rFonts w:ascii="Times New Roman" w:eastAsia="Times New Roman" w:hAnsi="Times New Roman" w:cs="Times New Roman"/>
          <w:sz w:val="28"/>
          <w:szCs w:val="28"/>
          <w:lang w:eastAsia="ru-RU"/>
        </w:rPr>
        <w:t>, 2004.</w:t>
      </w:r>
    </w:p>
    <w:sectPr w:rsidR="005E57BA" w:rsidRPr="00731672" w:rsidSect="004E189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55D3"/>
    <w:multiLevelType w:val="multilevel"/>
    <w:tmpl w:val="771AA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19C3029"/>
    <w:multiLevelType w:val="multilevel"/>
    <w:tmpl w:val="C440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6393"/>
    <w:rsid w:val="00102092"/>
    <w:rsid w:val="001059DE"/>
    <w:rsid w:val="001A5D08"/>
    <w:rsid w:val="001A76B8"/>
    <w:rsid w:val="0020428B"/>
    <w:rsid w:val="002046C4"/>
    <w:rsid w:val="00240216"/>
    <w:rsid w:val="00277E25"/>
    <w:rsid w:val="00293903"/>
    <w:rsid w:val="002A403A"/>
    <w:rsid w:val="002B47C5"/>
    <w:rsid w:val="00385ED7"/>
    <w:rsid w:val="003A3544"/>
    <w:rsid w:val="003F103E"/>
    <w:rsid w:val="00423898"/>
    <w:rsid w:val="0046081F"/>
    <w:rsid w:val="004D3F30"/>
    <w:rsid w:val="004E1893"/>
    <w:rsid w:val="004E3784"/>
    <w:rsid w:val="004F1930"/>
    <w:rsid w:val="004F61EE"/>
    <w:rsid w:val="00517778"/>
    <w:rsid w:val="00520BAE"/>
    <w:rsid w:val="00530EE9"/>
    <w:rsid w:val="005714AD"/>
    <w:rsid w:val="005D5791"/>
    <w:rsid w:val="005E57BA"/>
    <w:rsid w:val="005E7B07"/>
    <w:rsid w:val="0067678B"/>
    <w:rsid w:val="00693E99"/>
    <w:rsid w:val="006C6393"/>
    <w:rsid w:val="00731672"/>
    <w:rsid w:val="00741822"/>
    <w:rsid w:val="007F7E5A"/>
    <w:rsid w:val="008266C9"/>
    <w:rsid w:val="008655EC"/>
    <w:rsid w:val="008A4577"/>
    <w:rsid w:val="008E7467"/>
    <w:rsid w:val="00992ADE"/>
    <w:rsid w:val="009D05C3"/>
    <w:rsid w:val="00A51731"/>
    <w:rsid w:val="00AD3249"/>
    <w:rsid w:val="00B14F07"/>
    <w:rsid w:val="00C56A87"/>
    <w:rsid w:val="00E142CA"/>
    <w:rsid w:val="00E459DE"/>
    <w:rsid w:val="00EC43B1"/>
    <w:rsid w:val="00F2000C"/>
    <w:rsid w:val="00F33B76"/>
    <w:rsid w:val="00F874B4"/>
    <w:rsid w:val="00FE1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6393"/>
  </w:style>
  <w:style w:type="character" w:customStyle="1" w:styleId="butback">
    <w:name w:val="butback"/>
    <w:basedOn w:val="a0"/>
    <w:rsid w:val="006C6393"/>
  </w:style>
  <w:style w:type="character" w:customStyle="1" w:styleId="submenu-table">
    <w:name w:val="submenu-table"/>
    <w:basedOn w:val="a0"/>
    <w:rsid w:val="006C6393"/>
  </w:style>
  <w:style w:type="paragraph" w:styleId="a3">
    <w:name w:val="List Paragraph"/>
    <w:basedOn w:val="a"/>
    <w:uiPriority w:val="34"/>
    <w:qFormat/>
    <w:rsid w:val="006C6393"/>
    <w:pPr>
      <w:ind w:left="720"/>
      <w:contextualSpacing/>
    </w:pPr>
  </w:style>
  <w:style w:type="paragraph" w:styleId="a4">
    <w:name w:val="List"/>
    <w:basedOn w:val="a"/>
    <w:rsid w:val="001059D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A3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266C9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992AD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9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AD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E7B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6393"/>
  </w:style>
  <w:style w:type="character" w:customStyle="1" w:styleId="butback">
    <w:name w:val="butback"/>
    <w:basedOn w:val="a0"/>
    <w:rsid w:val="006C6393"/>
  </w:style>
  <w:style w:type="character" w:customStyle="1" w:styleId="submenu-table">
    <w:name w:val="submenu-table"/>
    <w:basedOn w:val="a0"/>
    <w:rsid w:val="006C6393"/>
  </w:style>
  <w:style w:type="paragraph" w:styleId="a3">
    <w:name w:val="List Paragraph"/>
    <w:basedOn w:val="a"/>
    <w:uiPriority w:val="34"/>
    <w:qFormat/>
    <w:rsid w:val="006C6393"/>
    <w:pPr>
      <w:ind w:left="720"/>
      <w:contextualSpacing/>
    </w:pPr>
  </w:style>
  <w:style w:type="paragraph" w:styleId="a4">
    <w:name w:val="List"/>
    <w:basedOn w:val="a"/>
    <w:rsid w:val="001059D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A3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266C9"/>
    <w:pPr>
      <w:spacing w:after="0" w:line="240" w:lineRule="auto"/>
    </w:pPr>
  </w:style>
  <w:style w:type="character" w:styleId="a7">
    <w:name w:val="Placeholder Text"/>
    <w:basedOn w:val="a0"/>
    <w:uiPriority w:val="99"/>
    <w:semiHidden/>
    <w:rsid w:val="00992AD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9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AD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E7B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2310">
          <w:marLeft w:val="0"/>
          <w:marRight w:val="6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6504">
              <w:marLeft w:val="75"/>
              <w:marRight w:val="75"/>
              <w:marTop w:val="75"/>
              <w:marBottom w:val="75"/>
              <w:divBdr>
                <w:top w:val="single" w:sz="6" w:space="8" w:color="4F8444"/>
                <w:left w:val="single" w:sz="6" w:space="8" w:color="4F8444"/>
                <w:bottom w:val="single" w:sz="6" w:space="8" w:color="4F8444"/>
                <w:right w:val="single" w:sz="6" w:space="8" w:color="4F8444"/>
              </w:divBdr>
            </w:div>
            <w:div w:id="1829125425">
              <w:marLeft w:val="75"/>
              <w:marRight w:val="75"/>
              <w:marTop w:val="75"/>
              <w:marBottom w:val="75"/>
              <w:divBdr>
                <w:top w:val="single" w:sz="6" w:space="8" w:color="4F8444"/>
                <w:left w:val="single" w:sz="6" w:space="8" w:color="4F8444"/>
                <w:bottom w:val="single" w:sz="6" w:space="8" w:color="4F8444"/>
                <w:right w:val="single" w:sz="6" w:space="8" w:color="4F8444"/>
              </w:divBdr>
            </w:div>
            <w:div w:id="583028409">
              <w:marLeft w:val="75"/>
              <w:marRight w:val="75"/>
              <w:marTop w:val="75"/>
              <w:marBottom w:val="75"/>
              <w:divBdr>
                <w:top w:val="single" w:sz="6" w:space="8" w:color="4F8444"/>
                <w:left w:val="single" w:sz="6" w:space="8" w:color="4F8444"/>
                <w:bottom w:val="single" w:sz="6" w:space="8" w:color="4F8444"/>
                <w:right w:val="single" w:sz="6" w:space="8" w:color="4F8444"/>
              </w:divBdr>
            </w:div>
          </w:divsChild>
        </w:div>
      </w:divsChild>
    </w:div>
    <w:div w:id="930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a07107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79E6D-CE2C-4DFF-8C59-D53D880F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5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22</cp:revision>
  <dcterms:created xsi:type="dcterms:W3CDTF">2015-03-20T20:20:00Z</dcterms:created>
  <dcterms:modified xsi:type="dcterms:W3CDTF">2015-03-30T06:54:00Z</dcterms:modified>
</cp:coreProperties>
</file>