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70" w:rsidRDefault="00CF1499" w:rsidP="003B49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3B498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Формирование </w:t>
      </w:r>
      <w:r w:rsidR="0089028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иноязычной культуры </w:t>
      </w:r>
      <w:r w:rsidRPr="003B498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школьника </w:t>
      </w:r>
      <w:r w:rsidR="0089028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средствами предметов языкового цикла</w:t>
      </w:r>
    </w:p>
    <w:p w:rsidR="00147CFB" w:rsidRPr="00147CFB" w:rsidRDefault="00147CFB" w:rsidP="00147CF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47CFB">
        <w:rPr>
          <w:rFonts w:ascii="Times New Roman" w:eastAsia="Times New Roman" w:hAnsi="Times New Roman" w:cs="Times New Roman"/>
          <w:sz w:val="28"/>
          <w:szCs w:val="28"/>
          <w:lang w:val="ru-RU"/>
        </w:rPr>
        <w:t>Фахрутдинова</w:t>
      </w:r>
      <w:proofErr w:type="spellEnd"/>
      <w:r w:rsidRPr="00147C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Р.А., доктор педагогических наук, профессор</w:t>
      </w:r>
    </w:p>
    <w:p w:rsidR="00147CFB" w:rsidRDefault="00147CFB" w:rsidP="00147CF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548B">
        <w:rPr>
          <w:rFonts w:ascii="Times New Roman" w:eastAsia="Times New Roman" w:hAnsi="Times New Roman" w:cs="Times New Roman"/>
          <w:sz w:val="28"/>
          <w:szCs w:val="28"/>
          <w:lang w:val="ru-RU"/>
        </w:rPr>
        <w:t>Хабибуллина</w:t>
      </w:r>
      <w:r w:rsidR="005554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 А.</w:t>
      </w:r>
      <w:r w:rsidRPr="0055548B">
        <w:rPr>
          <w:rFonts w:ascii="Times New Roman" w:eastAsia="Times New Roman" w:hAnsi="Times New Roman" w:cs="Times New Roman"/>
          <w:sz w:val="28"/>
          <w:szCs w:val="28"/>
          <w:lang w:val="ru-RU"/>
        </w:rPr>
        <w:t>, аспирант КФУ</w:t>
      </w:r>
    </w:p>
    <w:p w:rsidR="0055548B" w:rsidRPr="0055548B" w:rsidRDefault="0055548B" w:rsidP="00147CF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B498E" w:rsidRDefault="003B498E" w:rsidP="003B498E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  <w:lang w:val="ru-RU"/>
        </w:rPr>
      </w:pPr>
      <w:r>
        <w:rPr>
          <w:rStyle w:val="c1"/>
          <w:sz w:val="28"/>
          <w:szCs w:val="28"/>
          <w:lang w:val="ru-RU"/>
        </w:rPr>
        <w:t xml:space="preserve">       </w:t>
      </w:r>
      <w:r w:rsidRPr="004102BA">
        <w:rPr>
          <w:rStyle w:val="c1"/>
          <w:sz w:val="28"/>
          <w:szCs w:val="28"/>
          <w:lang w:val="ru-RU"/>
        </w:rPr>
        <w:t>Формирование иноязычной культуры</w:t>
      </w:r>
      <w:r>
        <w:rPr>
          <w:rStyle w:val="c1"/>
          <w:sz w:val="28"/>
          <w:szCs w:val="28"/>
          <w:lang w:val="ru-RU"/>
        </w:rPr>
        <w:t xml:space="preserve"> в образовательном пространстве </w:t>
      </w:r>
      <w:r w:rsidR="005C3E3C">
        <w:rPr>
          <w:rStyle w:val="c1"/>
          <w:sz w:val="28"/>
          <w:szCs w:val="28"/>
          <w:lang w:val="ru-RU"/>
        </w:rPr>
        <w:t xml:space="preserve">школы </w:t>
      </w:r>
      <w:r w:rsidRPr="004102BA">
        <w:rPr>
          <w:rStyle w:val="c1"/>
          <w:sz w:val="28"/>
          <w:szCs w:val="28"/>
          <w:lang w:val="ru-RU"/>
        </w:rPr>
        <w:t>представляет собой многомерный дина</w:t>
      </w:r>
      <w:r>
        <w:rPr>
          <w:rStyle w:val="c1"/>
          <w:sz w:val="28"/>
          <w:szCs w:val="28"/>
          <w:lang w:val="ru-RU"/>
        </w:rPr>
        <w:t>мично развивающийся процесс, имеющий свои черты и особенности. Чтобы определить особенности процесса фо</w:t>
      </w:r>
      <w:r w:rsidR="00660A28">
        <w:rPr>
          <w:rStyle w:val="c1"/>
          <w:sz w:val="28"/>
          <w:szCs w:val="28"/>
          <w:lang w:val="ru-RU"/>
        </w:rPr>
        <w:t>рмирования иноязычной культуры школьника средствами предметов языкового цикла</w:t>
      </w:r>
      <w:r>
        <w:rPr>
          <w:rStyle w:val="c1"/>
          <w:sz w:val="28"/>
          <w:szCs w:val="28"/>
          <w:lang w:val="ru-RU"/>
        </w:rPr>
        <w:t>, необходимо дать характеристику понятиям «образовательная среда</w:t>
      </w:r>
      <w:r w:rsidR="00890282">
        <w:rPr>
          <w:rStyle w:val="c1"/>
          <w:sz w:val="28"/>
          <w:szCs w:val="28"/>
          <w:lang w:val="ru-RU"/>
        </w:rPr>
        <w:t xml:space="preserve"> школы</w:t>
      </w:r>
      <w:r>
        <w:rPr>
          <w:rStyle w:val="c1"/>
          <w:sz w:val="28"/>
          <w:szCs w:val="28"/>
          <w:lang w:val="ru-RU"/>
        </w:rPr>
        <w:t>» и «</w:t>
      </w:r>
      <w:r w:rsidR="00660A28">
        <w:rPr>
          <w:rStyle w:val="c1"/>
          <w:sz w:val="28"/>
          <w:szCs w:val="28"/>
          <w:lang w:val="ru-RU"/>
        </w:rPr>
        <w:t>предметы языкового цикла</w:t>
      </w:r>
      <w:r>
        <w:rPr>
          <w:rStyle w:val="c1"/>
          <w:sz w:val="28"/>
          <w:szCs w:val="28"/>
          <w:lang w:val="ru-RU"/>
        </w:rPr>
        <w:t>».</w:t>
      </w:r>
    </w:p>
    <w:p w:rsidR="003B498E" w:rsidRPr="003B498E" w:rsidRDefault="003B498E" w:rsidP="003B49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214BDB">
        <w:rPr>
          <w:sz w:val="28"/>
          <w:szCs w:val="28"/>
          <w:lang w:val="ru-RU"/>
        </w:rPr>
        <w:t xml:space="preserve">В.А. </w:t>
      </w:r>
      <w:proofErr w:type="spellStart"/>
      <w:r w:rsidRPr="00214BDB">
        <w:rPr>
          <w:sz w:val="28"/>
          <w:szCs w:val="28"/>
          <w:lang w:val="ru-RU"/>
        </w:rPr>
        <w:t>Ясвин</w:t>
      </w:r>
      <w:proofErr w:type="spellEnd"/>
      <w:r w:rsidRPr="00214BDB">
        <w:rPr>
          <w:sz w:val="28"/>
          <w:szCs w:val="28"/>
          <w:lang w:val="ru-RU"/>
        </w:rPr>
        <w:t xml:space="preserve"> под образовательной средой</w:t>
      </w:r>
      <w:r>
        <w:rPr>
          <w:sz w:val="28"/>
          <w:szCs w:val="28"/>
          <w:lang w:val="ru-RU"/>
        </w:rPr>
        <w:t xml:space="preserve"> школы </w:t>
      </w:r>
      <w:r w:rsidRPr="00214BDB">
        <w:rPr>
          <w:sz w:val="28"/>
          <w:szCs w:val="28"/>
          <w:lang w:val="ru-RU"/>
        </w:rPr>
        <w:t>понимает</w:t>
      </w:r>
      <w:r>
        <w:rPr>
          <w:sz w:val="28"/>
          <w:szCs w:val="28"/>
          <w:lang w:val="ru-RU"/>
        </w:rPr>
        <w:t xml:space="preserve"> </w:t>
      </w:r>
      <w:r w:rsidRPr="003B498E">
        <w:rPr>
          <w:color w:val="000000"/>
          <w:sz w:val="28"/>
          <w:szCs w:val="28"/>
          <w:lang w:val="ru-RU"/>
        </w:rPr>
        <w:t>систему влияний и условий формирования личности, содержащихся в социальном и пространственно-предметном окружении. Интегративным критерием качества образовательной среды определяется ее способность обеспечить субъектам образовательного процесса возможности для эффективного личностного саморазвития.</w:t>
      </w:r>
    </w:p>
    <w:p w:rsidR="00890282" w:rsidRDefault="003B498E" w:rsidP="003B49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3B498E">
        <w:rPr>
          <w:sz w:val="28"/>
          <w:szCs w:val="28"/>
          <w:lang w:val="ru-RU"/>
        </w:rPr>
        <w:t xml:space="preserve">В.В. Рубцов определяет образовательную среду </w:t>
      </w:r>
      <w:r>
        <w:rPr>
          <w:sz w:val="28"/>
          <w:szCs w:val="28"/>
          <w:lang w:val="ru-RU"/>
        </w:rPr>
        <w:t xml:space="preserve">школы </w:t>
      </w:r>
      <w:r w:rsidRPr="003B498E">
        <w:rPr>
          <w:sz w:val="28"/>
          <w:szCs w:val="28"/>
          <w:lang w:val="ru-RU"/>
        </w:rPr>
        <w:t>как систему прямых и косвенных воспитательно-обучающих воздействий, реализующих явно или неявно представленные педагогические установки учителей, характеризующие цели, задачи, методы, средства и формы образовательного процесса.</w:t>
      </w:r>
    </w:p>
    <w:p w:rsidR="003B498E" w:rsidRPr="00214BDB" w:rsidRDefault="003B498E" w:rsidP="008902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14BDB">
        <w:rPr>
          <w:sz w:val="28"/>
          <w:szCs w:val="28"/>
          <w:lang w:val="ru-RU"/>
        </w:rPr>
        <w:t xml:space="preserve">Среда содержит в себе возможности для создания условий, способствующих образованию человека, т.е. обладает образовательным потенциалом. </w:t>
      </w:r>
    </w:p>
    <w:p w:rsidR="003B498E" w:rsidRDefault="003B498E" w:rsidP="003B49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14BDB">
        <w:rPr>
          <w:sz w:val="28"/>
          <w:szCs w:val="28"/>
          <w:lang w:val="ru-RU"/>
        </w:rPr>
        <w:t xml:space="preserve">Наиболее полное, на наш взгляд, понимание образовательной среды </w:t>
      </w:r>
      <w:r>
        <w:rPr>
          <w:sz w:val="28"/>
          <w:szCs w:val="28"/>
          <w:lang w:val="ru-RU"/>
        </w:rPr>
        <w:t xml:space="preserve">школы </w:t>
      </w:r>
      <w:r w:rsidRPr="00214BDB">
        <w:rPr>
          <w:sz w:val="28"/>
          <w:szCs w:val="28"/>
          <w:lang w:val="ru-RU"/>
        </w:rPr>
        <w:t xml:space="preserve">дает А.И. </w:t>
      </w:r>
      <w:proofErr w:type="spellStart"/>
      <w:r w:rsidRPr="00214BDB">
        <w:rPr>
          <w:sz w:val="28"/>
          <w:szCs w:val="28"/>
          <w:lang w:val="ru-RU"/>
        </w:rPr>
        <w:t>Артюхина</w:t>
      </w:r>
      <w:proofErr w:type="spellEnd"/>
      <w:r w:rsidRPr="00214BDB">
        <w:rPr>
          <w:sz w:val="28"/>
          <w:szCs w:val="28"/>
          <w:lang w:val="ru-RU"/>
        </w:rPr>
        <w:t xml:space="preserve">, определяя её как развивающийся континуум пространственно-временных, социально-культурных, </w:t>
      </w:r>
      <w:proofErr w:type="spellStart"/>
      <w:r w:rsidRPr="00214BDB">
        <w:rPr>
          <w:sz w:val="28"/>
          <w:szCs w:val="28"/>
          <w:lang w:val="ru-RU"/>
        </w:rPr>
        <w:t>деятельностных</w:t>
      </w:r>
      <w:proofErr w:type="spellEnd"/>
      <w:r w:rsidRPr="00214BDB">
        <w:rPr>
          <w:sz w:val="28"/>
          <w:szCs w:val="28"/>
          <w:lang w:val="ru-RU"/>
        </w:rPr>
        <w:t xml:space="preserve">, коммуникативных, информационных и других факторов, которые предстают </w:t>
      </w:r>
      <w:r w:rsidRPr="00214BDB">
        <w:rPr>
          <w:sz w:val="28"/>
          <w:szCs w:val="28"/>
          <w:lang w:val="ru-RU"/>
        </w:rPr>
        <w:lastRenderedPageBreak/>
        <w:t>как целенаправленно создаваемые и спонтанно возникающие условия взаимодействия развивающейся личности и о</w:t>
      </w:r>
      <w:r>
        <w:rPr>
          <w:sz w:val="28"/>
          <w:szCs w:val="28"/>
          <w:lang w:val="ru-RU"/>
        </w:rPr>
        <w:t>бъективного мира высшей школы</w:t>
      </w:r>
      <w:r w:rsidRPr="00214BDB">
        <w:rPr>
          <w:sz w:val="28"/>
          <w:szCs w:val="28"/>
          <w:lang w:val="ru-RU"/>
        </w:rPr>
        <w:t xml:space="preserve">. </w:t>
      </w:r>
    </w:p>
    <w:p w:rsidR="003B498E" w:rsidRDefault="003B498E" w:rsidP="003B498E">
      <w:pPr>
        <w:pStyle w:val="a3"/>
        <w:spacing w:before="0" w:beforeAutospacing="0" w:after="0" w:afterAutospacing="0" w:line="360" w:lineRule="auto"/>
        <w:jc w:val="both"/>
        <w:rPr>
          <w:rStyle w:val="c1"/>
          <w:sz w:val="28"/>
          <w:szCs w:val="28"/>
          <w:lang w:val="ru-RU"/>
        </w:rPr>
      </w:pPr>
      <w:r>
        <w:rPr>
          <w:rStyle w:val="c1"/>
          <w:sz w:val="28"/>
          <w:szCs w:val="28"/>
          <w:lang w:val="ru-RU"/>
        </w:rPr>
        <w:t xml:space="preserve">      Так как одним из важнейших типов обра</w:t>
      </w:r>
      <w:r w:rsidR="005C3E3C">
        <w:rPr>
          <w:rStyle w:val="c1"/>
          <w:sz w:val="28"/>
          <w:szCs w:val="28"/>
          <w:lang w:val="ru-RU"/>
        </w:rPr>
        <w:t xml:space="preserve">зовательного пространства школы </w:t>
      </w:r>
      <w:r>
        <w:rPr>
          <w:rStyle w:val="c1"/>
          <w:sz w:val="28"/>
          <w:szCs w:val="28"/>
          <w:lang w:val="ru-RU"/>
        </w:rPr>
        <w:t>является культурно-образовательное пространство, а также учитывая хара</w:t>
      </w:r>
      <w:r w:rsidR="005C3E3C">
        <w:rPr>
          <w:rStyle w:val="c1"/>
          <w:sz w:val="28"/>
          <w:szCs w:val="28"/>
          <w:lang w:val="ru-RU"/>
        </w:rPr>
        <w:t>ктеристики и функции современных школ</w:t>
      </w:r>
      <w:r>
        <w:rPr>
          <w:rStyle w:val="c1"/>
          <w:sz w:val="28"/>
          <w:szCs w:val="28"/>
          <w:lang w:val="ru-RU"/>
        </w:rPr>
        <w:t xml:space="preserve">, мы считаем, что проблема формирования иноязычной культуры в </w:t>
      </w:r>
      <w:r w:rsidR="005C3E3C">
        <w:rPr>
          <w:rStyle w:val="c1"/>
          <w:sz w:val="28"/>
          <w:szCs w:val="28"/>
          <w:lang w:val="ru-RU"/>
        </w:rPr>
        <w:t xml:space="preserve">школе </w:t>
      </w:r>
      <w:r>
        <w:rPr>
          <w:rStyle w:val="c1"/>
          <w:sz w:val="28"/>
          <w:szCs w:val="28"/>
          <w:lang w:val="ru-RU"/>
        </w:rPr>
        <w:t xml:space="preserve">является чрезвычайно актуальной. </w:t>
      </w:r>
    </w:p>
    <w:p w:rsidR="003B498E" w:rsidRDefault="003B498E" w:rsidP="003B498E">
      <w:pPr>
        <w:pStyle w:val="a3"/>
        <w:spacing w:before="0" w:beforeAutospacing="0" w:after="0" w:afterAutospacing="0" w:line="360" w:lineRule="auto"/>
        <w:jc w:val="both"/>
        <w:rPr>
          <w:rStyle w:val="c1"/>
          <w:sz w:val="28"/>
          <w:szCs w:val="28"/>
          <w:lang w:val="ru-RU"/>
        </w:rPr>
      </w:pPr>
      <w:bookmarkStart w:id="0" w:name="_GoBack"/>
      <w:bookmarkEnd w:id="0"/>
      <w:r>
        <w:rPr>
          <w:rStyle w:val="c1"/>
          <w:sz w:val="28"/>
          <w:szCs w:val="28"/>
          <w:lang w:val="ru-RU"/>
        </w:rPr>
        <w:t xml:space="preserve">     Обратимся к определению понятия «формиро</w:t>
      </w:r>
      <w:r w:rsidR="005C3E3C">
        <w:rPr>
          <w:rStyle w:val="c1"/>
          <w:sz w:val="28"/>
          <w:szCs w:val="28"/>
          <w:lang w:val="ru-RU"/>
        </w:rPr>
        <w:t>вание иноязычной культуры в школе</w:t>
      </w:r>
      <w:r>
        <w:rPr>
          <w:rStyle w:val="c1"/>
          <w:sz w:val="28"/>
          <w:szCs w:val="28"/>
          <w:lang w:val="ru-RU"/>
        </w:rPr>
        <w:t>».</w:t>
      </w:r>
    </w:p>
    <w:p w:rsidR="003B498E" w:rsidRPr="00C24562" w:rsidRDefault="003B498E" w:rsidP="003B498E">
      <w:pPr>
        <w:pStyle w:val="af"/>
        <w:spacing w:after="0" w:line="360" w:lineRule="auto"/>
        <w:ind w:left="0"/>
        <w:jc w:val="both"/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C24562">
        <w:rPr>
          <w:rFonts w:ascii="Times New Roman" w:hAnsi="Times New Roman" w:cs="Times New Roman"/>
          <w:sz w:val="28"/>
          <w:szCs w:val="28"/>
          <w:lang w:val="ru-RU"/>
        </w:rPr>
        <w:t>Формирование иноязычной культуры в</w:t>
      </w:r>
      <w:r w:rsidR="005C3E3C">
        <w:rPr>
          <w:rFonts w:ascii="Times New Roman" w:hAnsi="Times New Roman" w:cs="Times New Roman"/>
          <w:sz w:val="28"/>
          <w:szCs w:val="28"/>
          <w:lang w:val="ru-RU"/>
        </w:rPr>
        <w:t xml:space="preserve"> школе</w:t>
      </w:r>
      <w:r w:rsidRPr="00C2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456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4562">
        <w:rPr>
          <w:rFonts w:ascii="Times New Roman" w:hAnsi="Times New Roman" w:cs="Times New Roman"/>
          <w:sz w:val="28"/>
          <w:szCs w:val="28"/>
          <w:lang w:val="ru-RU"/>
        </w:rPr>
        <w:t xml:space="preserve">целенаправленный, непрерывный и последовательный, педагогически организованный процесс освоения </w:t>
      </w:r>
      <w:proofErr w:type="spellStart"/>
      <w:r w:rsidRPr="00C24562">
        <w:rPr>
          <w:rFonts w:ascii="Times New Roman" w:hAnsi="Times New Roman" w:cs="Times New Roman"/>
          <w:sz w:val="28"/>
          <w:szCs w:val="28"/>
          <w:lang w:val="ru-RU"/>
        </w:rPr>
        <w:t>лингвокультурологического</w:t>
      </w:r>
      <w:proofErr w:type="spellEnd"/>
      <w:r w:rsidRPr="00C24562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материала, знания профессиональной лексики, знание национальных традиций, формирования ценностного отношения к культуре страны изучаемого языка и к своей родной культуре. </w:t>
      </w:r>
    </w:p>
    <w:p w:rsidR="003B498E" w:rsidRPr="004102BA" w:rsidRDefault="003B498E" w:rsidP="003B498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4102BA">
        <w:rPr>
          <w:rStyle w:val="c1"/>
          <w:sz w:val="28"/>
          <w:szCs w:val="28"/>
          <w:lang w:val="ru-RU"/>
        </w:rPr>
        <w:t xml:space="preserve"> </w:t>
      </w:r>
      <w:r>
        <w:rPr>
          <w:rStyle w:val="c1"/>
          <w:sz w:val="28"/>
          <w:szCs w:val="28"/>
          <w:lang w:val="ru-RU"/>
        </w:rPr>
        <w:t xml:space="preserve">    </w:t>
      </w:r>
      <w:proofErr w:type="gramStart"/>
      <w:r w:rsidRPr="004102BA">
        <w:rPr>
          <w:rStyle w:val="c1"/>
          <w:sz w:val="28"/>
          <w:szCs w:val="28"/>
          <w:lang w:val="ru-RU"/>
        </w:rPr>
        <w:t xml:space="preserve">Программа формирования основ иноязычной культуры сочетает в себе четыре аспекта: языковой (грамматические, фонетические, лексические основы); </w:t>
      </w:r>
      <w:proofErr w:type="spellStart"/>
      <w:r w:rsidRPr="004102BA">
        <w:rPr>
          <w:rStyle w:val="c1"/>
          <w:sz w:val="28"/>
          <w:szCs w:val="28"/>
          <w:lang w:val="ru-RU"/>
        </w:rPr>
        <w:t>культуроведческий</w:t>
      </w:r>
      <w:proofErr w:type="spellEnd"/>
      <w:r w:rsidRPr="004102BA">
        <w:rPr>
          <w:rStyle w:val="c1"/>
          <w:sz w:val="28"/>
          <w:szCs w:val="28"/>
          <w:lang w:val="ru-RU"/>
        </w:rPr>
        <w:t xml:space="preserve"> (лингвострановедческие основы, сведения о стране и культуре страны изучаемого языка); ценностный (ценностное отношение к другой, иной культуре, стране, языку, людям); поведенческий (освоение форм культурного взаимодействия, учет интересов других, уважительное отношение к собеседнику, умение вести диалог и др.).</w:t>
      </w:r>
      <w:proofErr w:type="gramEnd"/>
    </w:p>
    <w:p w:rsidR="003B498E" w:rsidRPr="004102BA" w:rsidRDefault="003B498E" w:rsidP="003B498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4102BA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  <w:lang w:val="ru-RU"/>
        </w:rPr>
        <w:t xml:space="preserve">     </w:t>
      </w:r>
      <w:r w:rsidRPr="004102BA">
        <w:rPr>
          <w:rStyle w:val="c1"/>
          <w:sz w:val="28"/>
          <w:szCs w:val="28"/>
          <w:lang w:val="ru-RU"/>
        </w:rPr>
        <w:t xml:space="preserve">Процесс формирования основ иноязычной культуры принимает оптимальный вид при соблюдении следующих условий: проектирование содержания и развития основ иноязычной культуры; организационно-педагогическое обеспечение процесса; использование интегративных и интерактивных технологий; освоение иноязычной культуры как единого феномена; целесообразное соотношение объема, содержания, форм, методов и сроков проведения занятий; освоение иноязычной культуры через свою родную </w:t>
      </w:r>
      <w:r w:rsidRPr="004102BA">
        <w:rPr>
          <w:rStyle w:val="c1"/>
          <w:sz w:val="28"/>
          <w:szCs w:val="28"/>
          <w:lang w:val="ru-RU"/>
        </w:rPr>
        <w:lastRenderedPageBreak/>
        <w:t>культуру, в тесной взаимосвязи с ней, на ее основе, в атмосфере максимальной психологической комфортности.</w:t>
      </w:r>
    </w:p>
    <w:p w:rsidR="003B498E" w:rsidRDefault="003B498E" w:rsidP="003B498E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  <w:lang w:val="ru-RU"/>
        </w:rPr>
      </w:pPr>
      <w:r>
        <w:rPr>
          <w:rStyle w:val="c1"/>
          <w:sz w:val="28"/>
          <w:szCs w:val="28"/>
          <w:lang w:val="ru-RU"/>
        </w:rPr>
        <w:t xml:space="preserve">       </w:t>
      </w:r>
      <w:r w:rsidRPr="004102BA">
        <w:rPr>
          <w:rStyle w:val="c1"/>
          <w:sz w:val="28"/>
          <w:szCs w:val="28"/>
          <w:lang w:val="ru-RU"/>
        </w:rPr>
        <w:t>Погружение в иноязычную культуру происходит через освоение содержательных элементов страноведческого блока: страна и ее географические и климатические особенности; обычаи, традиции, праздники страны изучаемого языка; представители страны изучаемого языка; игры, в которые они играют и обобщение полученных знаний и умений, закрепление их в ролевой игре.</w:t>
      </w:r>
    </w:p>
    <w:p w:rsidR="003B498E" w:rsidRPr="004102BA" w:rsidRDefault="003B498E" w:rsidP="003B498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rStyle w:val="c1"/>
          <w:sz w:val="28"/>
          <w:szCs w:val="28"/>
          <w:lang w:val="ru-RU"/>
        </w:rPr>
        <w:t xml:space="preserve">       К реалиям страны изучаемого языка можно также отнести имена собственные, понятия, связанные с какими-либо традиционными, культурными элементами и событиями в жизни народа страны изучаемого языка, биографии великих людей, исторические памятники и т. д. Язык в данном случае выступает как элемент культуры, как средство взаимоотношений.</w:t>
      </w:r>
    </w:p>
    <w:p w:rsidR="003B498E" w:rsidRDefault="003B498E" w:rsidP="003B498E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  <w:lang w:val="ru-RU"/>
        </w:rPr>
      </w:pPr>
      <w:r w:rsidRPr="004102BA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  <w:lang w:val="ru-RU"/>
        </w:rPr>
        <w:t xml:space="preserve">   </w:t>
      </w:r>
      <w:proofErr w:type="gramStart"/>
      <w:r w:rsidRPr="004102BA">
        <w:rPr>
          <w:rStyle w:val="c1"/>
          <w:sz w:val="28"/>
          <w:szCs w:val="28"/>
          <w:lang w:val="ru-RU"/>
        </w:rPr>
        <w:t xml:space="preserve">Приобщаясь к иноязычной культуре, </w:t>
      </w:r>
      <w:r w:rsidR="00890282">
        <w:rPr>
          <w:rStyle w:val="c1"/>
          <w:sz w:val="28"/>
          <w:szCs w:val="28"/>
          <w:lang w:val="ru-RU"/>
        </w:rPr>
        <w:t xml:space="preserve">школьник </w:t>
      </w:r>
      <w:r w:rsidRPr="004102BA">
        <w:rPr>
          <w:rStyle w:val="c1"/>
          <w:sz w:val="28"/>
          <w:szCs w:val="28"/>
          <w:lang w:val="ru-RU"/>
        </w:rPr>
        <w:t xml:space="preserve">овладевает совокупностью гуманистических идей и ценностей, позволяющих адекватно воспринимать другого и другое, выстраивать взаимодействие, овладевать иностранным языком, его правильно использовать, а также понимать ментальные смыслы, знать и применять языковые явления и формы, формировать в своем сознании картину мира, свойственную носителю иностранного языка как представителю того или иного народа. </w:t>
      </w:r>
      <w:proofErr w:type="gramEnd"/>
    </w:p>
    <w:p w:rsidR="003B498E" w:rsidRPr="004102BA" w:rsidRDefault="003B498E" w:rsidP="003B498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rStyle w:val="c1"/>
          <w:sz w:val="28"/>
          <w:szCs w:val="28"/>
          <w:lang w:val="ru-RU"/>
        </w:rPr>
        <w:t xml:space="preserve">        Иноязычная культура как цель и как средство образования имеет социальное, лингвострановедческое, педагогическое и психологическое содержание, которое соотносится со всеми аспектами образования.</w:t>
      </w:r>
    </w:p>
    <w:p w:rsidR="003B498E" w:rsidRDefault="003B498E" w:rsidP="003B4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833537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C3E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учителями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чужой культуры и ее носителей является неотъемлемой частью при изучении учебных </w:t>
      </w:r>
      <w:r w:rsidR="00890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предметов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всех уровнях.</w:t>
      </w:r>
    </w:p>
    <w:p w:rsidR="003B498E" w:rsidRPr="007738C9" w:rsidRDefault="003B498E" w:rsidP="003B4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Сравнивая людей и страны в различных исторических условиях, выявляя общее и специфическое в них, мы способствуем воспитанию очень важных качеств поликультурной личности: патриотизма, гуманизма, интернационализма. Сравнение требует "действующих" знаний, проявление собственного мнения, 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активной жизненной позиции по любому вопросу, что, в свою очередь, стимулирует и мотивирует стремление постоянно увеличивать и углублять объем знаний и о стране, в которой живешь, и о других странах.</w:t>
      </w:r>
    </w:p>
    <w:p w:rsidR="003B498E" w:rsidRDefault="003B498E" w:rsidP="003B4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Последние десятилетия характеризуются активной обращенностью к процессу освоения ИК и его содержанию. Пути, способы, методы освоения ИК раскрыты в работах С.Г. Айвазова, А.К. Бабурина, Г.Н. Волкова, И.С. Кона, М.Н. Кузьмина, Д.С. Лихачева, К.М. Мартыненко, А.Д. Сахарова, В.А. Тишкова и др. Известны различные подходы к процессу освоения ИК. В частности, Г.Д. Дмитриев в своей книге "Многокультурное образование" излагает концептуальные вопросы этого процесса и предлагает теорию, в которой очень важным в становлении ученика и учителя является </w:t>
      </w:r>
      <w:r w:rsidRPr="007738C9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обучение толерантности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>. На этом уровне происходит развитие у индивида терпимости к культурным различиям и либеральное отношение к ним.</w:t>
      </w:r>
    </w:p>
    <w:p w:rsidR="003B498E" w:rsidRDefault="003B498E" w:rsidP="003B4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Второй уровень - </w:t>
      </w:r>
      <w:r w:rsidRPr="007738C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понимание и принятие другой культуры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. На данной ступени личность будет учиться жить в атмосфере культурного плюрализма, жить по демократическим правилам. </w:t>
      </w:r>
    </w:p>
    <w:p w:rsidR="003B498E" w:rsidRDefault="003B498E" w:rsidP="003B4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Третий уровень - </w:t>
      </w:r>
      <w:r w:rsidRPr="007738C9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уважение культурных различий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. На этой ступени происходит более активный диалог культур. Представители разных культур искренне заинтересованы в познании отличительных особенностей иной культуры. </w:t>
      </w:r>
    </w:p>
    <w:p w:rsidR="003B498E" w:rsidRDefault="003B498E" w:rsidP="003B4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Следующий уровень становления поликультурной личности - </w:t>
      </w:r>
      <w:r w:rsidRPr="007738C9">
        <w:rPr>
          <w:rFonts w:ascii="Times New Roman" w:hAnsi="Times New Roman" w:cs="Times New Roman"/>
          <w:i/>
          <w:iCs/>
          <w:sz w:val="28"/>
          <w:szCs w:val="28"/>
          <w:lang w:val="ru-RU"/>
        </w:rPr>
        <w:t>утверждение культурных различий</w:t>
      </w:r>
      <w:r w:rsidRPr="007738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738C9">
        <w:rPr>
          <w:rFonts w:ascii="Times New Roman" w:hAnsi="Times New Roman" w:cs="Times New Roman"/>
          <w:sz w:val="28"/>
          <w:szCs w:val="28"/>
          <w:lang w:val="ru-RU"/>
        </w:rPr>
        <w:t>Эта ступень считается самой сложной из всех, т.к. на ней, по теории Г.Д. Дмитриева, индивид начинает осознавать, что толерантность, принятие и уважение культурных различий уже недостаточны: необходима активная позиция, где активной должна быть в первую очередь сама личность, т.к. человек утверждает себя и свою идентичность лучше всего в процессе деятельности.</w:t>
      </w:r>
      <w:proofErr w:type="gramEnd"/>
    </w:p>
    <w:p w:rsidR="003B498E" w:rsidRPr="0050273A" w:rsidRDefault="003B498E" w:rsidP="003B4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proofErr w:type="gramStart"/>
      <w:r w:rsidRPr="0050273A">
        <w:rPr>
          <w:rFonts w:ascii="Times New Roman" w:hAnsi="Times New Roman" w:cs="Times New Roman"/>
          <w:sz w:val="28"/>
          <w:szCs w:val="28"/>
          <w:lang w:val="ru-RU"/>
        </w:rPr>
        <w:t xml:space="preserve">Как нам кажется, уровень обучения толерантности, излагаемый Г.Д. Дмитриевым, раскрывает лишь одну из сторон этого многогранного понятия и, исследуя данную дефиницию, Г.Д. Дмитриев основывался на определении, данном академиком В.А. </w:t>
      </w:r>
      <w:proofErr w:type="spellStart"/>
      <w:r w:rsidRPr="0050273A">
        <w:rPr>
          <w:rFonts w:ascii="Times New Roman" w:hAnsi="Times New Roman" w:cs="Times New Roman"/>
          <w:sz w:val="28"/>
          <w:szCs w:val="28"/>
          <w:lang w:val="ru-RU"/>
        </w:rPr>
        <w:t>Тишковым</w:t>
      </w:r>
      <w:proofErr w:type="spellEnd"/>
      <w:r w:rsidRPr="0050273A">
        <w:rPr>
          <w:rFonts w:ascii="Times New Roman" w:hAnsi="Times New Roman" w:cs="Times New Roman"/>
          <w:sz w:val="28"/>
          <w:szCs w:val="28"/>
          <w:lang w:val="ru-RU"/>
        </w:rPr>
        <w:t>, по мнению которого, толерантность - это "личностная или общественная характеристика, которая предполагает осознание того, что мир и социальная среда являются многомерными, а значит, и взгляды на этот мир</w:t>
      </w:r>
      <w:proofErr w:type="gramEnd"/>
      <w:r w:rsidRPr="0050273A">
        <w:rPr>
          <w:rFonts w:ascii="Times New Roman" w:hAnsi="Times New Roman" w:cs="Times New Roman"/>
          <w:sz w:val="28"/>
          <w:szCs w:val="28"/>
          <w:lang w:val="ru-RU"/>
        </w:rPr>
        <w:t xml:space="preserve"> различны и не могут и не должны сводиться к единообразию или в чью-то пользу".</w:t>
      </w:r>
    </w:p>
    <w:p w:rsidR="003B498E" w:rsidRPr="007738C9" w:rsidRDefault="003B498E" w:rsidP="003B498E">
      <w:pPr>
        <w:pStyle w:val="a3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7738C9">
        <w:rPr>
          <w:sz w:val="28"/>
          <w:szCs w:val="28"/>
          <w:lang w:val="ru-RU"/>
        </w:rPr>
        <w:t xml:space="preserve">Более детальный анализ уровней, на которых происходит процесс освоения ИК, дается в теории М. </w:t>
      </w:r>
      <w:proofErr w:type="spellStart"/>
      <w:r w:rsidRPr="007738C9">
        <w:rPr>
          <w:sz w:val="28"/>
          <w:szCs w:val="28"/>
          <w:lang w:val="ru-RU"/>
        </w:rPr>
        <w:t>Беннета</w:t>
      </w:r>
      <w:proofErr w:type="spellEnd"/>
      <w:r w:rsidRPr="007738C9">
        <w:rPr>
          <w:sz w:val="28"/>
          <w:szCs w:val="28"/>
          <w:lang w:val="ru-RU"/>
        </w:rPr>
        <w:t xml:space="preserve">, одного из крупнейших специалистов по межкультурной коммуникации. Осознание культурных различий в его понимании проходит четыре уровня (от низшего к </w:t>
      </w:r>
      <w:proofErr w:type="gramStart"/>
      <w:r w:rsidRPr="007738C9">
        <w:rPr>
          <w:sz w:val="28"/>
          <w:szCs w:val="28"/>
          <w:lang w:val="ru-RU"/>
        </w:rPr>
        <w:t>высшему</w:t>
      </w:r>
      <w:proofErr w:type="gramEnd"/>
      <w:r w:rsidRPr="007738C9">
        <w:rPr>
          <w:sz w:val="28"/>
          <w:szCs w:val="28"/>
          <w:lang w:val="ru-RU"/>
        </w:rPr>
        <w:t>):</w:t>
      </w:r>
    </w:p>
    <w:p w:rsidR="003B498E" w:rsidRPr="007738C9" w:rsidRDefault="003B498E" w:rsidP="003B498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7738C9">
        <w:rPr>
          <w:sz w:val="28"/>
          <w:szCs w:val="28"/>
          <w:lang w:val="ru-RU"/>
        </w:rPr>
        <w:t>Существование этих различий не осознается человеком.</w:t>
      </w:r>
    </w:p>
    <w:p w:rsidR="003B498E" w:rsidRPr="007738C9" w:rsidRDefault="003B498E" w:rsidP="003B498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7738C9">
        <w:rPr>
          <w:sz w:val="28"/>
          <w:szCs w:val="28"/>
          <w:lang w:val="ru-RU"/>
        </w:rPr>
        <w:t>Другая культура начинает осознаваться как один из возможных взглядов на мир. Начинает возрастать межкультурная чуткость. Человек ощущает себя членом более чем одной культуры.</w:t>
      </w:r>
    </w:p>
    <w:p w:rsidR="003B498E" w:rsidRPr="007738C9" w:rsidRDefault="003B498E" w:rsidP="003B498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7738C9">
        <w:rPr>
          <w:sz w:val="28"/>
          <w:szCs w:val="28"/>
          <w:lang w:val="ru-RU"/>
        </w:rPr>
        <w:t>Межкультурная чуткость возрастает, т.к. признается существование нескольких точек зрения на мир.</w:t>
      </w:r>
    </w:p>
    <w:p w:rsidR="003B498E" w:rsidRPr="005C3E3C" w:rsidRDefault="003B498E" w:rsidP="005C3E3C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7738C9">
        <w:rPr>
          <w:sz w:val="28"/>
          <w:szCs w:val="28"/>
          <w:lang w:val="ru-RU"/>
        </w:rPr>
        <w:t>Формирование нового типа личности, сознательно отбирающей и интегрирующей элементы разных культур.</w:t>
      </w:r>
    </w:p>
    <w:p w:rsidR="00CF1499" w:rsidRPr="00CF1499" w:rsidRDefault="003B498E" w:rsidP="003B498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550F4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550F45">
        <w:rPr>
          <w:sz w:val="28"/>
          <w:szCs w:val="28"/>
          <w:lang w:val="ru-RU"/>
        </w:rPr>
        <w:t>Данный параграф хотелось бы закончить словами великого ученого А. Эйнштейна. Когда у А. Эйнштейна спросили, что такое образование, он ответил: "Образование - это то, что останется у человека, когда он забудет все, чему его учили". Так ли уж был не прав великий ученый? Образование - нечто значительно большее и важное, нежели владение каким-либо практическим, а по сути своей прагматическим умением. Культура - именно то содержание, которое противостоит голой прагматике, позволяет дать учащимся то, что и называется образование</w:t>
      </w:r>
      <w:r w:rsidR="00890282">
        <w:rPr>
          <w:sz w:val="28"/>
          <w:szCs w:val="28"/>
          <w:lang w:val="ru-RU"/>
        </w:rPr>
        <w:t>.</w:t>
      </w:r>
    </w:p>
    <w:sectPr w:rsidR="00CF1499" w:rsidRPr="00CF1499" w:rsidSect="00062F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41C2"/>
    <w:multiLevelType w:val="hybridMultilevel"/>
    <w:tmpl w:val="478AF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527"/>
    <w:multiLevelType w:val="hybridMultilevel"/>
    <w:tmpl w:val="E018BCC6"/>
    <w:lvl w:ilvl="0" w:tplc="CBC85B9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711D35"/>
    <w:multiLevelType w:val="hybridMultilevel"/>
    <w:tmpl w:val="67745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C9D7A">
      <w:start w:val="11"/>
      <w:numFmt w:val="decimal"/>
      <w:lvlText w:val="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755BA"/>
    <w:multiLevelType w:val="hybridMultilevel"/>
    <w:tmpl w:val="7EE46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068"/>
    <w:multiLevelType w:val="hybridMultilevel"/>
    <w:tmpl w:val="0F4E85F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38C5"/>
    <w:multiLevelType w:val="multilevel"/>
    <w:tmpl w:val="3DDA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E7A19"/>
    <w:multiLevelType w:val="hybridMultilevel"/>
    <w:tmpl w:val="C8865F80"/>
    <w:lvl w:ilvl="0" w:tplc="9202BC42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16518"/>
    <w:multiLevelType w:val="hybridMultilevel"/>
    <w:tmpl w:val="CC92AD50"/>
    <w:lvl w:ilvl="0" w:tplc="60A64A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2481C"/>
    <w:multiLevelType w:val="multilevel"/>
    <w:tmpl w:val="430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928B8"/>
    <w:multiLevelType w:val="multilevel"/>
    <w:tmpl w:val="886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71FDE"/>
    <w:multiLevelType w:val="multilevel"/>
    <w:tmpl w:val="8C9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0518F"/>
    <w:multiLevelType w:val="hybridMultilevel"/>
    <w:tmpl w:val="6202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8649B"/>
    <w:multiLevelType w:val="hybridMultilevel"/>
    <w:tmpl w:val="CFF80BDC"/>
    <w:lvl w:ilvl="0" w:tplc="83D27EA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469C10C0"/>
    <w:multiLevelType w:val="hybridMultilevel"/>
    <w:tmpl w:val="706EA40A"/>
    <w:lvl w:ilvl="0" w:tplc="9202BC4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06D65"/>
    <w:multiLevelType w:val="hybridMultilevel"/>
    <w:tmpl w:val="CE563FEE"/>
    <w:lvl w:ilvl="0" w:tplc="0C0EAF7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BD14CE7"/>
    <w:multiLevelType w:val="multilevel"/>
    <w:tmpl w:val="E43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B096B"/>
    <w:multiLevelType w:val="hybridMultilevel"/>
    <w:tmpl w:val="6FA6D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5081C"/>
    <w:multiLevelType w:val="hybridMultilevel"/>
    <w:tmpl w:val="F3360786"/>
    <w:lvl w:ilvl="0" w:tplc="C478EA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30E5B"/>
    <w:multiLevelType w:val="hybridMultilevel"/>
    <w:tmpl w:val="89F85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74BE"/>
    <w:multiLevelType w:val="multilevel"/>
    <w:tmpl w:val="B78C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914C3"/>
    <w:multiLevelType w:val="multilevel"/>
    <w:tmpl w:val="61F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B09EB"/>
    <w:multiLevelType w:val="hybridMultilevel"/>
    <w:tmpl w:val="D0CEFC32"/>
    <w:lvl w:ilvl="0" w:tplc="4EB03F6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691774FE"/>
    <w:multiLevelType w:val="hybridMultilevel"/>
    <w:tmpl w:val="737A91AE"/>
    <w:lvl w:ilvl="0" w:tplc="DEE495C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2639F"/>
    <w:multiLevelType w:val="hybridMultilevel"/>
    <w:tmpl w:val="16EE2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44B1B"/>
    <w:multiLevelType w:val="multilevel"/>
    <w:tmpl w:val="0E58B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36927"/>
    <w:multiLevelType w:val="hybridMultilevel"/>
    <w:tmpl w:val="B31CB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07EB2"/>
    <w:multiLevelType w:val="hybridMultilevel"/>
    <w:tmpl w:val="54B88126"/>
    <w:lvl w:ilvl="0" w:tplc="46DA8F8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5"/>
  </w:num>
  <w:num w:numId="4">
    <w:abstractNumId w:val="11"/>
  </w:num>
  <w:num w:numId="5">
    <w:abstractNumId w:val="20"/>
  </w:num>
  <w:num w:numId="6">
    <w:abstractNumId w:val="24"/>
  </w:num>
  <w:num w:numId="7">
    <w:abstractNumId w:val="10"/>
  </w:num>
  <w:num w:numId="8">
    <w:abstractNumId w:val="5"/>
  </w:num>
  <w:num w:numId="9">
    <w:abstractNumId w:val="15"/>
  </w:num>
  <w:num w:numId="10">
    <w:abstractNumId w:val="23"/>
  </w:num>
  <w:num w:numId="11">
    <w:abstractNumId w:val="21"/>
  </w:num>
  <w:num w:numId="12">
    <w:abstractNumId w:val="14"/>
  </w:num>
  <w:num w:numId="13">
    <w:abstractNumId w:val="22"/>
  </w:num>
  <w:num w:numId="14">
    <w:abstractNumId w:val="12"/>
  </w:num>
  <w:num w:numId="15">
    <w:abstractNumId w:val="4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6"/>
  </w:num>
  <w:num w:numId="20">
    <w:abstractNumId w:val="6"/>
  </w:num>
  <w:num w:numId="21">
    <w:abstractNumId w:val="13"/>
  </w:num>
  <w:num w:numId="22">
    <w:abstractNumId w:val="9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1499"/>
    <w:rsid w:val="00062F70"/>
    <w:rsid w:val="00147CFB"/>
    <w:rsid w:val="00164640"/>
    <w:rsid w:val="00286C69"/>
    <w:rsid w:val="003B498E"/>
    <w:rsid w:val="0055548B"/>
    <w:rsid w:val="005C3E3C"/>
    <w:rsid w:val="00625E13"/>
    <w:rsid w:val="00660A28"/>
    <w:rsid w:val="006B08BB"/>
    <w:rsid w:val="007027A5"/>
    <w:rsid w:val="00890282"/>
    <w:rsid w:val="00B42FA7"/>
    <w:rsid w:val="00C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70"/>
  </w:style>
  <w:style w:type="paragraph" w:styleId="1">
    <w:name w:val="heading 1"/>
    <w:basedOn w:val="a"/>
    <w:link w:val="10"/>
    <w:uiPriority w:val="9"/>
    <w:qFormat/>
    <w:rsid w:val="003B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49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B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B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B498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B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49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3B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3B498E"/>
  </w:style>
  <w:style w:type="character" w:styleId="a4">
    <w:name w:val="Hyperlink"/>
    <w:basedOn w:val="a0"/>
    <w:unhideWhenUsed/>
    <w:rsid w:val="003B49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498E"/>
    <w:pPr>
      <w:ind w:left="720"/>
      <w:contextualSpacing/>
    </w:pPr>
  </w:style>
  <w:style w:type="character" w:styleId="a6">
    <w:name w:val="Emphasis"/>
    <w:basedOn w:val="a0"/>
    <w:uiPriority w:val="99"/>
    <w:qFormat/>
    <w:rsid w:val="003B498E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3B49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98E"/>
  </w:style>
  <w:style w:type="paragraph" w:styleId="a9">
    <w:name w:val="footer"/>
    <w:basedOn w:val="a"/>
    <w:link w:val="aa"/>
    <w:uiPriority w:val="99"/>
    <w:unhideWhenUsed/>
    <w:rsid w:val="003B49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98E"/>
  </w:style>
  <w:style w:type="character" w:customStyle="1" w:styleId="butback">
    <w:name w:val="butback"/>
    <w:basedOn w:val="a0"/>
    <w:rsid w:val="003B498E"/>
  </w:style>
  <w:style w:type="character" w:customStyle="1" w:styleId="submenu-table">
    <w:name w:val="submenu-table"/>
    <w:basedOn w:val="a0"/>
    <w:rsid w:val="003B498E"/>
  </w:style>
  <w:style w:type="table" w:styleId="ab">
    <w:name w:val="Table Grid"/>
    <w:basedOn w:val="a1"/>
    <w:uiPriority w:val="59"/>
    <w:rsid w:val="003B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B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498E"/>
  </w:style>
  <w:style w:type="paragraph" w:styleId="ac">
    <w:name w:val="No Spacing"/>
    <w:basedOn w:val="a"/>
    <w:uiPriority w:val="1"/>
    <w:qFormat/>
    <w:rsid w:val="003B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B498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3B498E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3B498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B498E"/>
  </w:style>
  <w:style w:type="paragraph" w:styleId="af1">
    <w:name w:val="Title"/>
    <w:basedOn w:val="a"/>
    <w:link w:val="af2"/>
    <w:qFormat/>
    <w:rsid w:val="003B49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2">
    <w:name w:val="Название Знак"/>
    <w:basedOn w:val="a0"/>
    <w:link w:val="af1"/>
    <w:rsid w:val="003B498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498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B498E"/>
  </w:style>
  <w:style w:type="paragraph" w:styleId="31">
    <w:name w:val="Body Text 3"/>
    <w:basedOn w:val="a"/>
    <w:link w:val="32"/>
    <w:rsid w:val="003B49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3B498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5">
    <w:name w:val="Plain Text"/>
    <w:basedOn w:val="a"/>
    <w:link w:val="af6"/>
    <w:unhideWhenUsed/>
    <w:rsid w:val="003B49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Consolas"/>
      <w:bCs/>
      <w:i/>
      <w:color w:val="000000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rsid w:val="003B498E"/>
    <w:rPr>
      <w:rFonts w:ascii="Consolas" w:eastAsia="Times New Roman" w:hAnsi="Consolas" w:cs="Consolas"/>
      <w:bCs/>
      <w:i/>
      <w:color w:val="000000"/>
      <w:sz w:val="21"/>
      <w:szCs w:val="21"/>
      <w:lang w:eastAsia="ru-RU"/>
    </w:rPr>
  </w:style>
  <w:style w:type="paragraph" w:customStyle="1" w:styleId="21">
    <w:name w:val="Основной текст 21"/>
    <w:basedOn w:val="a"/>
    <w:rsid w:val="003B49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color w:val="00000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секретарь</cp:lastModifiedBy>
  <cp:revision>3</cp:revision>
  <dcterms:created xsi:type="dcterms:W3CDTF">2015-03-17T05:58:00Z</dcterms:created>
  <dcterms:modified xsi:type="dcterms:W3CDTF">2015-03-31T07:53:00Z</dcterms:modified>
</cp:coreProperties>
</file>