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491" w:rsidRDefault="00917491" w:rsidP="00122B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ЭНТАЛЬПИИ ПАРООБРАЗОВАНИЯ И СУБЛИМАЦИИ АРОМАТИЧЕСКИХ УГЛЕВОДОРОДОВ И ИХ ГАЛОГЕНПРОИЗВОДНЫХ ПРИ 298.15</w:t>
      </w:r>
      <w:r w:rsidR="002B2E72" w:rsidRPr="002B2E72">
        <w:rPr>
          <w:b/>
          <w:sz w:val="28"/>
          <w:szCs w:val="28"/>
        </w:rPr>
        <w:t xml:space="preserve"> </w:t>
      </w:r>
      <w:r w:rsidR="002B2E72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: ПРИМЕНЕНИЕ КАЛОРИМЕТРИИ РАСТВОРЕНИЯ</w:t>
      </w:r>
    </w:p>
    <w:p w:rsidR="005F27B3" w:rsidRPr="00122BB0" w:rsidRDefault="00917491" w:rsidP="00122BB0">
      <w:pPr>
        <w:jc w:val="center"/>
        <w:rPr>
          <w:sz w:val="28"/>
          <w:szCs w:val="28"/>
        </w:rPr>
      </w:pPr>
      <w:r w:rsidRPr="00917491">
        <w:rPr>
          <w:sz w:val="28"/>
          <w:szCs w:val="28"/>
          <w:u w:val="single"/>
        </w:rPr>
        <w:t>Варфоломеев М.А.,</w:t>
      </w:r>
      <w:r>
        <w:rPr>
          <w:sz w:val="28"/>
          <w:szCs w:val="28"/>
        </w:rPr>
        <w:t xml:space="preserve"> Соломонов Б.Н., </w:t>
      </w:r>
      <w:proofErr w:type="spellStart"/>
      <w:r>
        <w:rPr>
          <w:sz w:val="28"/>
          <w:szCs w:val="28"/>
        </w:rPr>
        <w:t>Нагриманов</w:t>
      </w:r>
      <w:proofErr w:type="spellEnd"/>
      <w:r>
        <w:rPr>
          <w:sz w:val="28"/>
          <w:szCs w:val="28"/>
        </w:rPr>
        <w:t xml:space="preserve"> Р.Н., Новиков В.Б., </w:t>
      </w:r>
      <w:r w:rsidR="00D929ED">
        <w:rPr>
          <w:sz w:val="28"/>
          <w:szCs w:val="28"/>
        </w:rPr>
        <w:br/>
      </w:r>
      <w:r>
        <w:rPr>
          <w:sz w:val="28"/>
          <w:szCs w:val="28"/>
        </w:rPr>
        <w:t>Веревкин С.П.</w:t>
      </w:r>
    </w:p>
    <w:p w:rsidR="005F27B3" w:rsidRPr="00A36070" w:rsidRDefault="00917491" w:rsidP="00122BB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Казанский (Приволжский) федеральный университет, Россия, 420008, Казань, ул. Кремлевская д.18. </w:t>
      </w:r>
      <w:r w:rsidR="005F27B3" w:rsidRPr="00122BB0">
        <w:rPr>
          <w:i/>
          <w:sz w:val="28"/>
          <w:szCs w:val="28"/>
          <w:lang w:val="en-US"/>
        </w:rPr>
        <w:t>E</w:t>
      </w:r>
      <w:r w:rsidR="005F27B3" w:rsidRPr="00122BB0">
        <w:rPr>
          <w:i/>
          <w:sz w:val="28"/>
          <w:szCs w:val="28"/>
        </w:rPr>
        <w:t>-</w:t>
      </w:r>
      <w:r w:rsidR="005F27B3" w:rsidRPr="00122BB0">
        <w:rPr>
          <w:i/>
          <w:sz w:val="28"/>
          <w:szCs w:val="28"/>
          <w:lang w:val="en-US"/>
        </w:rPr>
        <w:t>mail</w:t>
      </w:r>
      <w:r>
        <w:rPr>
          <w:i/>
          <w:sz w:val="28"/>
          <w:szCs w:val="28"/>
        </w:rPr>
        <w:t xml:space="preserve">: </w:t>
      </w:r>
      <w:proofErr w:type="spellStart"/>
      <w:r>
        <w:rPr>
          <w:i/>
          <w:sz w:val="28"/>
          <w:szCs w:val="28"/>
          <w:lang w:val="en-US"/>
        </w:rPr>
        <w:t>mikhail</w:t>
      </w:r>
      <w:proofErr w:type="spellEnd"/>
      <w:r w:rsidRPr="00A36070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varfolomeev</w:t>
      </w:r>
      <w:proofErr w:type="spellEnd"/>
      <w:r w:rsidRPr="00A36070">
        <w:rPr>
          <w:i/>
          <w:sz w:val="28"/>
          <w:szCs w:val="28"/>
        </w:rPr>
        <w:t>@</w:t>
      </w:r>
      <w:proofErr w:type="spellStart"/>
      <w:r>
        <w:rPr>
          <w:i/>
          <w:sz w:val="28"/>
          <w:szCs w:val="28"/>
          <w:lang w:val="en-US"/>
        </w:rPr>
        <w:t>kpfu</w:t>
      </w:r>
      <w:proofErr w:type="spellEnd"/>
      <w:r w:rsidRPr="00A36070">
        <w:rPr>
          <w:i/>
          <w:sz w:val="28"/>
          <w:szCs w:val="28"/>
        </w:rPr>
        <w:t>.</w:t>
      </w:r>
      <w:proofErr w:type="spellStart"/>
      <w:r>
        <w:rPr>
          <w:i/>
          <w:sz w:val="28"/>
          <w:szCs w:val="28"/>
          <w:lang w:val="en-US"/>
        </w:rPr>
        <w:t>ru</w:t>
      </w:r>
      <w:proofErr w:type="spellEnd"/>
    </w:p>
    <w:p w:rsidR="002B2E72" w:rsidRDefault="002B2E72" w:rsidP="006861D7">
      <w:pPr>
        <w:ind w:firstLine="360"/>
        <w:jc w:val="both"/>
        <w:rPr>
          <w:sz w:val="28"/>
          <w:szCs w:val="28"/>
          <w:lang w:val="en-US"/>
        </w:rPr>
      </w:pPr>
    </w:p>
    <w:p w:rsidR="004D44A9" w:rsidRDefault="00A36070" w:rsidP="006861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Ароматические углеводороды и их галогенпроизводные являются важными </w:t>
      </w:r>
      <w:r w:rsidR="005E1348">
        <w:rPr>
          <w:sz w:val="28"/>
          <w:szCs w:val="28"/>
        </w:rPr>
        <w:t xml:space="preserve">реагентами в нефтехимическом синтезе. </w:t>
      </w:r>
      <w:r>
        <w:rPr>
          <w:sz w:val="28"/>
          <w:szCs w:val="28"/>
        </w:rPr>
        <w:t xml:space="preserve">Для того, чтобы иметь возможность контролировать </w:t>
      </w:r>
      <w:r w:rsidR="005E1348">
        <w:rPr>
          <w:sz w:val="28"/>
          <w:szCs w:val="28"/>
        </w:rPr>
        <w:t xml:space="preserve">процессы </w:t>
      </w:r>
      <w:r>
        <w:rPr>
          <w:sz w:val="28"/>
          <w:szCs w:val="28"/>
        </w:rPr>
        <w:t>их разделени</w:t>
      </w:r>
      <w:r w:rsidR="004D44A9">
        <w:rPr>
          <w:sz w:val="28"/>
          <w:szCs w:val="28"/>
        </w:rPr>
        <w:t>я, а также их</w:t>
      </w:r>
      <w:r>
        <w:rPr>
          <w:sz w:val="28"/>
          <w:szCs w:val="28"/>
        </w:rPr>
        <w:t xml:space="preserve"> поведение в окружающей среде необходимо знание термохимических данных фазовы</w:t>
      </w:r>
      <w:r w:rsidR="004C37BC">
        <w:rPr>
          <w:sz w:val="28"/>
          <w:szCs w:val="28"/>
        </w:rPr>
        <w:t>х</w:t>
      </w:r>
      <w:r>
        <w:rPr>
          <w:sz w:val="28"/>
          <w:szCs w:val="28"/>
        </w:rPr>
        <w:t xml:space="preserve"> переход</w:t>
      </w:r>
      <w:r w:rsidR="004C37BC">
        <w:rPr>
          <w:sz w:val="28"/>
          <w:szCs w:val="28"/>
        </w:rPr>
        <w:t>ов</w:t>
      </w:r>
      <w:r w:rsidR="004D44A9">
        <w:rPr>
          <w:sz w:val="28"/>
          <w:szCs w:val="28"/>
        </w:rPr>
        <w:t xml:space="preserve"> исследуемых молекул</w:t>
      </w:r>
      <w:r>
        <w:rPr>
          <w:sz w:val="28"/>
          <w:szCs w:val="28"/>
        </w:rPr>
        <w:t xml:space="preserve">. </w:t>
      </w:r>
      <w:r w:rsidR="006861D7">
        <w:rPr>
          <w:sz w:val="28"/>
          <w:szCs w:val="28"/>
        </w:rPr>
        <w:t xml:space="preserve">На сегодняшний день существует большое количество методов по определению </w:t>
      </w:r>
      <w:r w:rsidR="006861D7">
        <w:rPr>
          <w:sz w:val="28"/>
          <w:szCs w:val="28"/>
        </w:rPr>
        <w:lastRenderedPageBreak/>
        <w:t xml:space="preserve">энтальпий парообразования и сублимации ароматических соединений. Однако все эти методы нельзя назвать универсальными. Многие из них хорошо применимы к изучению легколетучих веществ, но лишь только некоторые можно использовать для определения термохимических данных труднолетучих органических </w:t>
      </w:r>
      <w:r w:rsidR="004D44A9">
        <w:rPr>
          <w:sz w:val="28"/>
          <w:szCs w:val="28"/>
        </w:rPr>
        <w:t>соединений</w:t>
      </w:r>
      <w:r w:rsidR="006861D7">
        <w:rPr>
          <w:sz w:val="28"/>
          <w:szCs w:val="28"/>
        </w:rPr>
        <w:t>. Кроме того, практически все существующие методы основаны на изучение процесса перехода вещества из конденсированного состояния в пар, который сопровождается нагреванием вещества до высоких температур. Это приводит к необходимости перевода термохимических данных к стандартной температуре 298.15 К, что является достаточно сложной задачей. Также использование высоких температур не позволяет изучать термически нестабил</w:t>
      </w:r>
      <w:r w:rsidR="002B2E72">
        <w:rPr>
          <w:sz w:val="28"/>
          <w:szCs w:val="28"/>
        </w:rPr>
        <w:t xml:space="preserve">ьные и взрывоопасные вещества. </w:t>
      </w:r>
      <w:r w:rsidR="004D44A9">
        <w:rPr>
          <w:sz w:val="28"/>
          <w:szCs w:val="28"/>
        </w:rPr>
        <w:t xml:space="preserve">К настоящему моменту в литературе накоплен большой массив данных по энтальпиям парообразования </w:t>
      </w:r>
      <w:r w:rsidR="004D44A9">
        <w:rPr>
          <w:sz w:val="28"/>
          <w:szCs w:val="28"/>
        </w:rPr>
        <w:lastRenderedPageBreak/>
        <w:t xml:space="preserve">и сублимации ароматических соединений. Однако, даже для самых простых молекул значения термодинамических функций фазовых переходов, полученные разными методами, отличаются очень существенно. Для некоторых соединений в литературе эти данные отсутствуют или имеется всего лишь одно значение, которое требует подтверждения. </w:t>
      </w:r>
    </w:p>
    <w:p w:rsidR="006861D7" w:rsidRDefault="006861D7" w:rsidP="006861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В настоящей работе мы разработали и применили новый метод для определения энтальпий парообразования и сублимации ароматических соединений и их галогенпроизводных</w:t>
      </w:r>
      <w:r w:rsidR="00F9741C">
        <w:rPr>
          <w:sz w:val="28"/>
          <w:szCs w:val="28"/>
        </w:rPr>
        <w:t xml:space="preserve"> </w:t>
      </w:r>
      <w:r w:rsidR="00F9741C" w:rsidRPr="00F9741C">
        <w:rPr>
          <w:sz w:val="28"/>
          <w:szCs w:val="28"/>
        </w:rPr>
        <w:t>[1]</w:t>
      </w:r>
      <w:r>
        <w:rPr>
          <w:sz w:val="28"/>
          <w:szCs w:val="28"/>
        </w:rPr>
        <w:t xml:space="preserve">. В его основе лежат данные, полученные с помощью калориметрии растворения. В отличие от существующих подходов в нашем методе изучается переход вещества из состояния идеального газа в раствор, то есть сольватация. </w:t>
      </w:r>
    </w:p>
    <w:p w:rsidR="004D44A9" w:rsidRDefault="004D44A9" w:rsidP="006861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Хорошо известно, что энтальпии растворения вещества А в растворителе </w:t>
      </w:r>
      <w:r>
        <w:rPr>
          <w:sz w:val="28"/>
          <w:szCs w:val="28"/>
          <w:lang w:val="en-US"/>
        </w:rPr>
        <w:t>S</w:t>
      </w:r>
      <w:r>
        <w:rPr>
          <w:sz w:val="28"/>
          <w:szCs w:val="28"/>
        </w:rPr>
        <w:t>, энтальпии соль</w:t>
      </w:r>
      <w:r>
        <w:rPr>
          <w:sz w:val="28"/>
          <w:szCs w:val="28"/>
        </w:rPr>
        <w:lastRenderedPageBreak/>
        <w:t>ватации этого же веществ</w:t>
      </w:r>
      <w:r w:rsidR="00317B23">
        <w:rPr>
          <w:sz w:val="28"/>
          <w:szCs w:val="28"/>
        </w:rPr>
        <w:t>а</w:t>
      </w:r>
      <w:r>
        <w:rPr>
          <w:sz w:val="28"/>
          <w:szCs w:val="28"/>
        </w:rPr>
        <w:t xml:space="preserve"> в том же растворителе и </w:t>
      </w:r>
      <w:r w:rsidR="00317B23">
        <w:rPr>
          <w:sz w:val="28"/>
          <w:szCs w:val="28"/>
        </w:rPr>
        <w:t xml:space="preserve">его </w:t>
      </w:r>
      <w:r>
        <w:rPr>
          <w:sz w:val="28"/>
          <w:szCs w:val="28"/>
        </w:rPr>
        <w:t>энтальпии парообразования и сублимации</w:t>
      </w:r>
      <w:r w:rsidRPr="004D44A9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связаны общими соотношениями:</w:t>
      </w:r>
    </w:p>
    <w:p w:rsidR="003C61CF" w:rsidRDefault="003C61CF" w:rsidP="003C61CF">
      <w:pPr>
        <w:ind w:firstLine="360"/>
        <w:jc w:val="right"/>
      </w:pPr>
      <w:r w:rsidRPr="003C61CF">
        <w:rPr>
          <w:position w:val="-16"/>
        </w:rPr>
        <w:object w:dxaOrig="3400" w:dyaOrig="4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0.25pt;height:23.25pt" o:ole="">
            <v:imagedata r:id="rId5" o:title=""/>
          </v:shape>
          <o:OLEObject Type="Embed" ProgID="Equation.DSMT4" ShapeID="_x0000_i1025" DrawAspect="Content" ObjectID="_1471851483" r:id="rId6"/>
        </w:object>
      </w:r>
      <w:r>
        <w:t xml:space="preserve">                                                            </w:t>
      </w:r>
      <w:r w:rsidRPr="003C61CF">
        <w:rPr>
          <w:sz w:val="28"/>
          <w:szCs w:val="28"/>
        </w:rPr>
        <w:t>(1)</w:t>
      </w:r>
    </w:p>
    <w:p w:rsidR="004D44A9" w:rsidRDefault="003C61CF" w:rsidP="003C61CF">
      <w:pPr>
        <w:ind w:firstLine="360"/>
        <w:jc w:val="right"/>
        <w:rPr>
          <w:sz w:val="28"/>
          <w:szCs w:val="28"/>
        </w:rPr>
      </w:pPr>
      <w:r w:rsidRPr="003C61CF">
        <w:rPr>
          <w:position w:val="-16"/>
        </w:rPr>
        <w:object w:dxaOrig="3440" w:dyaOrig="460">
          <v:shape id="_x0000_i1026" type="#_x0000_t75" style="width:171.75pt;height:23.25pt" o:ole="">
            <v:imagedata r:id="rId7" o:title=""/>
          </v:shape>
          <o:OLEObject Type="Embed" ProgID="Equation.DSMT4" ShapeID="_x0000_i1026" DrawAspect="Content" ObjectID="_1471851484" r:id="rId8"/>
        </w:object>
      </w:r>
      <w:r w:rsidR="004D44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(2)</w:t>
      </w:r>
    </w:p>
    <w:p w:rsidR="00457605" w:rsidRDefault="00317B23" w:rsidP="006861D7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Уравнение (1) справедливо для жидких при стандартной температуре 298.15 К веществ. Уравнение (2) применимо к твердым веществам. В соответствии с уравнениями (1) и (2) для определения энтальпий парообразования и сублимации необходимо знать энтальпии растворения и сольватации. </w:t>
      </w:r>
      <w:r w:rsidRPr="00457605">
        <w:rPr>
          <w:sz w:val="28"/>
          <w:szCs w:val="28"/>
        </w:rPr>
        <w:t xml:space="preserve">Значения </w:t>
      </w:r>
      <w:r w:rsidR="00457605" w:rsidRPr="00457605">
        <w:rPr>
          <w:sz w:val="28"/>
          <w:szCs w:val="28"/>
        </w:rPr>
        <w:t>(</w:t>
      </w:r>
      <w:r w:rsidR="00457605" w:rsidRPr="00457605">
        <w:rPr>
          <w:position w:val="-16"/>
          <w:sz w:val="28"/>
          <w:szCs w:val="28"/>
        </w:rPr>
        <w:object w:dxaOrig="900" w:dyaOrig="460">
          <v:shape id="_x0000_i1027" type="#_x0000_t75" style="width:45pt;height:23.25pt" o:ole="">
            <v:imagedata r:id="rId9" o:title=""/>
          </v:shape>
          <o:OLEObject Type="Embed" ProgID="Equation.DSMT4" ShapeID="_x0000_i1027" DrawAspect="Content" ObjectID="_1471851485" r:id="rId10"/>
        </w:object>
      </w:r>
      <w:r w:rsidR="00457605" w:rsidRPr="00457605">
        <w:rPr>
          <w:sz w:val="28"/>
          <w:szCs w:val="28"/>
        </w:rPr>
        <w:t>) могут быть измерены с помощью метода калориметрии растворения</w:t>
      </w:r>
      <w:r w:rsidR="00457605">
        <w:rPr>
          <w:sz w:val="28"/>
          <w:szCs w:val="28"/>
        </w:rPr>
        <w:t>. Для определения энтальпий сольватации ароматических углеводородов и их галогенпроизводных нами было получено соотношение (3)</w:t>
      </w:r>
      <w:r w:rsidR="002B2E72">
        <w:rPr>
          <w:sz w:val="28"/>
          <w:szCs w:val="28"/>
        </w:rPr>
        <w:t xml:space="preserve"> </w:t>
      </w:r>
      <w:r w:rsidR="002B2E72" w:rsidRPr="002B2E72">
        <w:rPr>
          <w:sz w:val="28"/>
          <w:szCs w:val="28"/>
        </w:rPr>
        <w:t>[2]</w:t>
      </w:r>
      <w:r w:rsidR="00457605">
        <w:rPr>
          <w:sz w:val="28"/>
          <w:szCs w:val="28"/>
        </w:rPr>
        <w:t>:</w:t>
      </w:r>
    </w:p>
    <w:p w:rsidR="006861D7" w:rsidRPr="00457605" w:rsidRDefault="00317B23" w:rsidP="00457605">
      <w:pPr>
        <w:ind w:firstLine="360"/>
        <w:jc w:val="right"/>
        <w:rPr>
          <w:sz w:val="28"/>
          <w:szCs w:val="28"/>
        </w:rPr>
      </w:pPr>
      <w:r w:rsidRPr="00457605">
        <w:rPr>
          <w:sz w:val="28"/>
          <w:szCs w:val="28"/>
        </w:rPr>
        <w:t xml:space="preserve"> </w:t>
      </w:r>
      <w:r w:rsidR="00457605" w:rsidRPr="006144E0">
        <w:rPr>
          <w:position w:val="-12"/>
        </w:rPr>
        <w:object w:dxaOrig="3920" w:dyaOrig="420">
          <v:shape id="_x0000_i1028" type="#_x0000_t75" style="width:195.75pt;height:21pt" o:ole="">
            <v:imagedata r:id="rId11" o:title=""/>
          </v:shape>
          <o:OLEObject Type="Embed" ProgID="Equation.DSMT4" ShapeID="_x0000_i1028" DrawAspect="Content" ObjectID="_1471851486" r:id="rId12"/>
        </w:object>
      </w:r>
      <w:r w:rsidR="00457605">
        <w:t xml:space="preserve">                                             </w:t>
      </w:r>
      <w:r w:rsidR="00457605" w:rsidRPr="00457605">
        <w:rPr>
          <w:sz w:val="28"/>
          <w:szCs w:val="28"/>
        </w:rPr>
        <w:t>(3)</w:t>
      </w:r>
    </w:p>
    <w:p w:rsidR="00457605" w:rsidRDefault="00457605" w:rsidP="00457605">
      <w:pPr>
        <w:jc w:val="both"/>
        <w:rPr>
          <w:sz w:val="28"/>
          <w:szCs w:val="28"/>
        </w:rPr>
      </w:pPr>
      <w:r w:rsidRPr="00457605">
        <w:rPr>
          <w:sz w:val="28"/>
          <w:szCs w:val="28"/>
        </w:rPr>
        <w:lastRenderedPageBreak/>
        <w:t xml:space="preserve">где </w:t>
      </w:r>
      <w:r w:rsidRPr="00457605">
        <w:rPr>
          <w:position w:val="-12"/>
          <w:sz w:val="28"/>
          <w:szCs w:val="28"/>
        </w:rPr>
        <w:object w:dxaOrig="1440" w:dyaOrig="420">
          <v:shape id="_x0000_i1029" type="#_x0000_t75" style="width:1in;height:21pt" o:ole="">
            <v:imagedata r:id="rId13" o:title=""/>
          </v:shape>
          <o:OLEObject Type="Embed" ProgID="Equation.DSMT4" ShapeID="_x0000_i1029" DrawAspect="Content" ObjectID="_1471851487" r:id="rId14"/>
        </w:object>
      </w:r>
      <w:r w:rsidRPr="00457605">
        <w:rPr>
          <w:sz w:val="28"/>
          <w:szCs w:val="28"/>
        </w:rPr>
        <w:t xml:space="preserve">  - энтальпия сольватация исследуемого ароматического углеводорода или его галогенпроизводного в </w:t>
      </w:r>
      <w:proofErr w:type="gramStart"/>
      <w:r w:rsidRPr="00457605">
        <w:rPr>
          <w:sz w:val="28"/>
          <w:szCs w:val="28"/>
        </w:rPr>
        <w:t xml:space="preserve">бензоле; </w:t>
      </w:r>
      <w:r w:rsidRPr="00457605">
        <w:rPr>
          <w:position w:val="-4"/>
          <w:sz w:val="28"/>
          <w:szCs w:val="28"/>
        </w:rPr>
        <w:object w:dxaOrig="600" w:dyaOrig="340">
          <v:shape id="_x0000_i1032" type="#_x0000_t75" style="width:30pt;height:17.25pt" o:ole="">
            <v:imagedata r:id="rId15" o:title=""/>
          </v:shape>
          <o:OLEObject Type="Embed" ProgID="Equation.DSMT4" ShapeID="_x0000_i1032" DrawAspect="Content" ObjectID="_1471851488" r:id="rId16"/>
        </w:object>
      </w:r>
      <w:r w:rsidRPr="00457605">
        <w:rPr>
          <w:sz w:val="28"/>
          <w:szCs w:val="28"/>
        </w:rPr>
        <w:t xml:space="preserve"> -</w:t>
      </w:r>
      <w:proofErr w:type="gramEnd"/>
      <w:r w:rsidRPr="00457605">
        <w:rPr>
          <w:sz w:val="28"/>
          <w:szCs w:val="28"/>
        </w:rPr>
        <w:t xml:space="preserve"> молекулярная рефракция исследуемого вещества А.</w:t>
      </w:r>
    </w:p>
    <w:p w:rsidR="00F9741C" w:rsidRDefault="00875C8A" w:rsidP="004576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данной работе мы изучили термохимию фазовых переходов различных ароматических и </w:t>
      </w:r>
      <w:proofErr w:type="spellStart"/>
      <w:r>
        <w:rPr>
          <w:sz w:val="28"/>
          <w:szCs w:val="28"/>
        </w:rPr>
        <w:t>полиароматических</w:t>
      </w:r>
      <w:proofErr w:type="spellEnd"/>
      <w:r>
        <w:rPr>
          <w:sz w:val="28"/>
          <w:szCs w:val="28"/>
        </w:rPr>
        <w:t xml:space="preserve"> углеводородов, имеющих разную структуру и количество циклов, а так их галогенпроизводных, содержащих </w:t>
      </w:r>
      <w:r w:rsidR="002B2E72">
        <w:rPr>
          <w:sz w:val="28"/>
          <w:szCs w:val="28"/>
        </w:rPr>
        <w:t xml:space="preserve">в качестве заместителей в </w:t>
      </w:r>
      <w:proofErr w:type="spellStart"/>
      <w:r w:rsidR="002B2E72">
        <w:rPr>
          <w:sz w:val="28"/>
          <w:szCs w:val="28"/>
        </w:rPr>
        <w:t>бензольном</w:t>
      </w:r>
      <w:proofErr w:type="spellEnd"/>
      <w:r w:rsidR="002B2E72">
        <w:rPr>
          <w:sz w:val="28"/>
          <w:szCs w:val="28"/>
        </w:rPr>
        <w:t xml:space="preserve"> кольце </w:t>
      </w:r>
      <w:r>
        <w:rPr>
          <w:sz w:val="28"/>
          <w:szCs w:val="28"/>
        </w:rPr>
        <w:t xml:space="preserve">атомы хлора, брома и йода. Нами были измерены энтальпии растворения исследуемых веществ в бензоле при 298.15 К и предельном разбавлении. С помощью экспериментально полученных и литературных данных по плотности и показателю преломления были определены молекулярные рефракции ароматических углеводородов и </w:t>
      </w:r>
      <w:r w:rsidR="002B2E72">
        <w:rPr>
          <w:sz w:val="28"/>
          <w:szCs w:val="28"/>
        </w:rPr>
        <w:t xml:space="preserve">их </w:t>
      </w:r>
      <w:r>
        <w:rPr>
          <w:sz w:val="28"/>
          <w:szCs w:val="28"/>
        </w:rPr>
        <w:t>галогенпроизводных. Используя уравнения (</w:t>
      </w:r>
      <w:proofErr w:type="gramStart"/>
      <w:r>
        <w:rPr>
          <w:sz w:val="28"/>
          <w:szCs w:val="28"/>
        </w:rPr>
        <w:t>1)-</w:t>
      </w:r>
      <w:proofErr w:type="gramEnd"/>
      <w:r>
        <w:rPr>
          <w:sz w:val="28"/>
          <w:szCs w:val="28"/>
        </w:rPr>
        <w:t>(3) нами были получены энтальпии парообразования и сублимации исследуе</w:t>
      </w:r>
      <w:r>
        <w:rPr>
          <w:sz w:val="28"/>
          <w:szCs w:val="28"/>
        </w:rPr>
        <w:lastRenderedPageBreak/>
        <w:t xml:space="preserve">мых веществ. Для проверки предложенного метода для некоторых соединений </w:t>
      </w:r>
      <w:proofErr w:type="gramStart"/>
      <w:r>
        <w:rPr>
          <w:sz w:val="28"/>
          <w:szCs w:val="28"/>
        </w:rPr>
        <w:t xml:space="preserve">значения </w:t>
      </w:r>
      <w:r w:rsidRPr="00875C8A">
        <w:rPr>
          <w:position w:val="-16"/>
          <w:sz w:val="28"/>
          <w:szCs w:val="28"/>
        </w:rPr>
        <w:object w:dxaOrig="880" w:dyaOrig="460">
          <v:shape id="_x0000_i1030" type="#_x0000_t75" style="width:44.25pt;height:23.25pt" o:ole="">
            <v:imagedata r:id="rId17" o:title=""/>
          </v:shape>
          <o:OLEObject Type="Embed" ProgID="Equation.DSMT4" ShapeID="_x0000_i1030" DrawAspect="Content" ObjectID="_1471851489" r:id="rId18"/>
        </w:object>
      </w:r>
      <w:r w:rsidRPr="00875C8A">
        <w:rPr>
          <w:sz w:val="28"/>
          <w:szCs w:val="28"/>
        </w:rPr>
        <w:t xml:space="preserve"> и</w:t>
      </w:r>
      <w:proofErr w:type="gramEnd"/>
      <w:r w:rsidRPr="00875C8A">
        <w:rPr>
          <w:sz w:val="28"/>
          <w:szCs w:val="28"/>
        </w:rPr>
        <w:t xml:space="preserve"> </w:t>
      </w:r>
      <w:r w:rsidRPr="00875C8A">
        <w:rPr>
          <w:position w:val="-16"/>
          <w:sz w:val="28"/>
          <w:szCs w:val="28"/>
        </w:rPr>
        <w:object w:dxaOrig="940" w:dyaOrig="460">
          <v:shape id="_x0000_i1031" type="#_x0000_t75" style="width:47.25pt;height:23.25pt" o:ole="">
            <v:imagedata r:id="rId19" o:title=""/>
          </v:shape>
          <o:OLEObject Type="Embed" ProgID="Equation.DSMT4" ShapeID="_x0000_i1031" DrawAspect="Content" ObjectID="_1471851490" r:id="rId20"/>
        </w:object>
      </w:r>
      <w:r w:rsidRPr="00875C8A">
        <w:rPr>
          <w:sz w:val="28"/>
          <w:szCs w:val="28"/>
        </w:rPr>
        <w:t xml:space="preserve"> были определены с помощью традиционных методов транспирации, </w:t>
      </w:r>
      <w:proofErr w:type="spellStart"/>
      <w:r w:rsidRPr="00875C8A">
        <w:rPr>
          <w:sz w:val="28"/>
          <w:szCs w:val="28"/>
        </w:rPr>
        <w:t>термогравиметрии</w:t>
      </w:r>
      <w:proofErr w:type="spellEnd"/>
      <w:r w:rsidRPr="00875C8A">
        <w:rPr>
          <w:sz w:val="28"/>
          <w:szCs w:val="28"/>
        </w:rPr>
        <w:t xml:space="preserve"> и кварцевых микровесов. Сопоставительный анализ данных полученных предложенным в данной работе </w:t>
      </w:r>
      <w:r>
        <w:rPr>
          <w:sz w:val="28"/>
          <w:szCs w:val="28"/>
        </w:rPr>
        <w:t>подходом</w:t>
      </w:r>
      <w:r w:rsidRPr="00875C8A">
        <w:rPr>
          <w:sz w:val="28"/>
          <w:szCs w:val="28"/>
        </w:rPr>
        <w:t xml:space="preserve"> и </w:t>
      </w:r>
      <w:r>
        <w:rPr>
          <w:sz w:val="28"/>
          <w:szCs w:val="28"/>
        </w:rPr>
        <w:t xml:space="preserve">рекомендованных значений, измеренных </w:t>
      </w:r>
      <w:r w:rsidRPr="00875C8A">
        <w:rPr>
          <w:sz w:val="28"/>
          <w:szCs w:val="28"/>
        </w:rPr>
        <w:t xml:space="preserve">существующими </w:t>
      </w:r>
      <w:r>
        <w:rPr>
          <w:sz w:val="28"/>
          <w:szCs w:val="28"/>
        </w:rPr>
        <w:t>в литературе методами, показал</w:t>
      </w:r>
      <w:r w:rsidRPr="00875C8A">
        <w:rPr>
          <w:sz w:val="28"/>
          <w:szCs w:val="28"/>
        </w:rPr>
        <w:t xml:space="preserve"> их хорошее согласие. Следовательно</w:t>
      </w:r>
      <w:r w:rsidR="00F9741C">
        <w:rPr>
          <w:sz w:val="28"/>
          <w:szCs w:val="28"/>
        </w:rPr>
        <w:t xml:space="preserve">, </w:t>
      </w:r>
      <w:r w:rsidRPr="00875C8A">
        <w:rPr>
          <w:sz w:val="28"/>
          <w:szCs w:val="28"/>
        </w:rPr>
        <w:t>калориметри</w:t>
      </w:r>
      <w:r w:rsidR="002B2E72">
        <w:rPr>
          <w:sz w:val="28"/>
          <w:szCs w:val="28"/>
        </w:rPr>
        <w:t>я</w:t>
      </w:r>
      <w:r w:rsidRPr="00875C8A">
        <w:rPr>
          <w:sz w:val="28"/>
          <w:szCs w:val="28"/>
        </w:rPr>
        <w:t xml:space="preserve"> раст</w:t>
      </w:r>
      <w:r w:rsidR="00F9741C">
        <w:rPr>
          <w:sz w:val="28"/>
          <w:szCs w:val="28"/>
        </w:rPr>
        <w:t>в</w:t>
      </w:r>
      <w:r w:rsidRPr="00875C8A">
        <w:rPr>
          <w:sz w:val="28"/>
          <w:szCs w:val="28"/>
        </w:rPr>
        <w:t>о</w:t>
      </w:r>
      <w:r w:rsidR="00F9741C">
        <w:rPr>
          <w:sz w:val="28"/>
          <w:szCs w:val="28"/>
        </w:rPr>
        <w:t xml:space="preserve">рения является новым способом для быстрой оценки термохимических данных </w:t>
      </w:r>
      <w:r w:rsidR="002B2E72">
        <w:rPr>
          <w:sz w:val="28"/>
          <w:szCs w:val="28"/>
        </w:rPr>
        <w:t xml:space="preserve">фазовых переходов </w:t>
      </w:r>
      <w:r w:rsidR="00F9741C">
        <w:rPr>
          <w:sz w:val="28"/>
          <w:szCs w:val="28"/>
        </w:rPr>
        <w:t xml:space="preserve">для ароматических углеводородов. Кроме того, этот метод может быть использован для соединений не устойчивых к нагреванию. </w:t>
      </w:r>
    </w:p>
    <w:p w:rsidR="00875C8A" w:rsidRPr="00875C8A" w:rsidRDefault="00875C8A" w:rsidP="00457605">
      <w:pPr>
        <w:jc w:val="both"/>
        <w:rPr>
          <w:sz w:val="28"/>
          <w:szCs w:val="28"/>
        </w:rPr>
      </w:pPr>
      <w:r w:rsidRPr="00875C8A">
        <w:rPr>
          <w:sz w:val="28"/>
          <w:szCs w:val="28"/>
        </w:rPr>
        <w:t xml:space="preserve"> </w:t>
      </w:r>
    </w:p>
    <w:p w:rsidR="002B2E72" w:rsidRDefault="002B2E72" w:rsidP="000A1790">
      <w:pPr>
        <w:jc w:val="center"/>
        <w:rPr>
          <w:b/>
          <w:sz w:val="28"/>
          <w:szCs w:val="28"/>
        </w:rPr>
      </w:pPr>
    </w:p>
    <w:p w:rsidR="005F27B3" w:rsidRPr="00122BB0" w:rsidRDefault="005F27B3" w:rsidP="000A1790">
      <w:pPr>
        <w:jc w:val="center"/>
        <w:rPr>
          <w:b/>
          <w:sz w:val="28"/>
          <w:szCs w:val="28"/>
        </w:rPr>
      </w:pPr>
      <w:r w:rsidRPr="00122BB0">
        <w:rPr>
          <w:b/>
          <w:sz w:val="28"/>
          <w:szCs w:val="28"/>
        </w:rPr>
        <w:t>ЛИТЕРАТУРА</w:t>
      </w:r>
    </w:p>
    <w:p w:rsidR="002B2E72" w:rsidRDefault="002B2E72" w:rsidP="00122BB0">
      <w:pPr>
        <w:jc w:val="both"/>
        <w:rPr>
          <w:sz w:val="28"/>
          <w:szCs w:val="28"/>
        </w:rPr>
      </w:pPr>
    </w:p>
    <w:p w:rsidR="002B2E72" w:rsidRDefault="005F27B3" w:rsidP="00122BB0">
      <w:pPr>
        <w:jc w:val="both"/>
        <w:rPr>
          <w:sz w:val="28"/>
          <w:szCs w:val="28"/>
          <w:lang w:val="en-US"/>
        </w:rPr>
      </w:pPr>
      <w:r w:rsidRPr="004A6560">
        <w:rPr>
          <w:sz w:val="28"/>
          <w:szCs w:val="28"/>
        </w:rPr>
        <w:lastRenderedPageBreak/>
        <w:t>1</w:t>
      </w:r>
      <w:r w:rsidR="0014541C" w:rsidRPr="004A6560">
        <w:rPr>
          <w:sz w:val="28"/>
          <w:szCs w:val="28"/>
        </w:rPr>
        <w:t>.</w:t>
      </w:r>
      <w:r w:rsidRPr="004A6560">
        <w:rPr>
          <w:sz w:val="28"/>
          <w:szCs w:val="28"/>
        </w:rPr>
        <w:t xml:space="preserve"> </w:t>
      </w:r>
      <w:r w:rsidR="004A6560">
        <w:rPr>
          <w:sz w:val="28"/>
          <w:szCs w:val="28"/>
          <w:lang w:val="en-US"/>
        </w:rPr>
        <w:t>B</w:t>
      </w:r>
      <w:r w:rsidR="004A6560" w:rsidRPr="004A6560">
        <w:rPr>
          <w:sz w:val="28"/>
          <w:szCs w:val="28"/>
        </w:rPr>
        <w:t>.</w:t>
      </w:r>
      <w:r w:rsidR="004A6560">
        <w:rPr>
          <w:sz w:val="28"/>
          <w:szCs w:val="28"/>
          <w:lang w:val="en-US"/>
        </w:rPr>
        <w:t>N</w:t>
      </w:r>
      <w:r w:rsidR="004A6560" w:rsidRPr="004A6560">
        <w:rPr>
          <w:sz w:val="28"/>
          <w:szCs w:val="28"/>
        </w:rPr>
        <w:t xml:space="preserve">. </w:t>
      </w:r>
      <w:proofErr w:type="spellStart"/>
      <w:r w:rsidR="004A6560">
        <w:rPr>
          <w:sz w:val="28"/>
          <w:szCs w:val="28"/>
          <w:lang w:val="en-US"/>
        </w:rPr>
        <w:t>Solomonov</w:t>
      </w:r>
      <w:proofErr w:type="spellEnd"/>
      <w:r w:rsidR="004A6560" w:rsidRPr="004A6560">
        <w:rPr>
          <w:sz w:val="28"/>
          <w:szCs w:val="28"/>
        </w:rPr>
        <w:t xml:space="preserve">, </w:t>
      </w:r>
      <w:r w:rsidR="004A6560">
        <w:rPr>
          <w:sz w:val="28"/>
          <w:szCs w:val="28"/>
          <w:lang w:val="en-US"/>
        </w:rPr>
        <w:t>M</w:t>
      </w:r>
      <w:r w:rsidR="004A6560" w:rsidRPr="004A6560">
        <w:rPr>
          <w:sz w:val="28"/>
          <w:szCs w:val="28"/>
        </w:rPr>
        <w:t>.</w:t>
      </w:r>
      <w:r w:rsidR="004A6560">
        <w:rPr>
          <w:sz w:val="28"/>
          <w:szCs w:val="28"/>
          <w:lang w:val="en-US"/>
        </w:rPr>
        <w:t>A</w:t>
      </w:r>
      <w:r w:rsidR="004A6560" w:rsidRPr="004A6560">
        <w:rPr>
          <w:sz w:val="28"/>
          <w:szCs w:val="28"/>
        </w:rPr>
        <w:t xml:space="preserve">. </w:t>
      </w:r>
      <w:proofErr w:type="spellStart"/>
      <w:r w:rsidR="004A6560">
        <w:rPr>
          <w:sz w:val="28"/>
          <w:szCs w:val="28"/>
          <w:lang w:val="en-US"/>
        </w:rPr>
        <w:t>Varfolomeev</w:t>
      </w:r>
      <w:proofErr w:type="spellEnd"/>
      <w:r w:rsidR="004A6560" w:rsidRPr="004A6560">
        <w:rPr>
          <w:sz w:val="28"/>
          <w:szCs w:val="28"/>
        </w:rPr>
        <w:t xml:space="preserve">, </w:t>
      </w:r>
      <w:r w:rsidR="004A6560">
        <w:rPr>
          <w:sz w:val="28"/>
          <w:szCs w:val="28"/>
          <w:lang w:val="en-US"/>
        </w:rPr>
        <w:t>R</w:t>
      </w:r>
      <w:r w:rsidR="004A6560" w:rsidRPr="004A6560">
        <w:rPr>
          <w:sz w:val="28"/>
          <w:szCs w:val="28"/>
        </w:rPr>
        <w:t>.</w:t>
      </w:r>
      <w:r w:rsidR="004A6560">
        <w:rPr>
          <w:sz w:val="28"/>
          <w:szCs w:val="28"/>
          <w:lang w:val="en-US"/>
        </w:rPr>
        <w:t>N</w:t>
      </w:r>
      <w:r w:rsidR="004A6560" w:rsidRPr="004A6560">
        <w:rPr>
          <w:sz w:val="28"/>
          <w:szCs w:val="28"/>
        </w:rPr>
        <w:t xml:space="preserve">. </w:t>
      </w:r>
      <w:proofErr w:type="spellStart"/>
      <w:r w:rsidR="004A6560">
        <w:rPr>
          <w:sz w:val="28"/>
          <w:szCs w:val="28"/>
          <w:lang w:val="en-US"/>
        </w:rPr>
        <w:t>Nagrimanov</w:t>
      </w:r>
      <w:proofErr w:type="spellEnd"/>
      <w:r w:rsidR="004A6560" w:rsidRPr="004A6560">
        <w:rPr>
          <w:sz w:val="28"/>
          <w:szCs w:val="28"/>
        </w:rPr>
        <w:t xml:space="preserve">, </w:t>
      </w:r>
      <w:r w:rsidR="004A6560">
        <w:rPr>
          <w:sz w:val="28"/>
          <w:szCs w:val="28"/>
          <w:lang w:val="en-US"/>
        </w:rPr>
        <w:t>V</w:t>
      </w:r>
      <w:r w:rsidR="004A6560" w:rsidRPr="004A6560">
        <w:rPr>
          <w:sz w:val="28"/>
          <w:szCs w:val="28"/>
        </w:rPr>
        <w:t>.</w:t>
      </w:r>
      <w:r w:rsidR="004A6560">
        <w:rPr>
          <w:sz w:val="28"/>
          <w:szCs w:val="28"/>
          <w:lang w:val="en-US"/>
        </w:rPr>
        <w:t>B</w:t>
      </w:r>
      <w:r w:rsidR="004A6560" w:rsidRPr="004A6560">
        <w:rPr>
          <w:sz w:val="28"/>
          <w:szCs w:val="28"/>
        </w:rPr>
        <w:t xml:space="preserve">. </w:t>
      </w:r>
      <w:proofErr w:type="spellStart"/>
      <w:r w:rsidR="004A6560">
        <w:rPr>
          <w:sz w:val="28"/>
          <w:szCs w:val="28"/>
          <w:lang w:val="en-US"/>
        </w:rPr>
        <w:t>Novikov</w:t>
      </w:r>
      <w:proofErr w:type="spellEnd"/>
      <w:r w:rsidR="004A6560" w:rsidRPr="004A6560">
        <w:rPr>
          <w:sz w:val="28"/>
          <w:szCs w:val="28"/>
        </w:rPr>
        <w:t xml:space="preserve">, </w:t>
      </w:r>
      <w:r w:rsidR="004A6560">
        <w:rPr>
          <w:sz w:val="28"/>
          <w:szCs w:val="28"/>
          <w:lang w:val="en-US"/>
        </w:rPr>
        <w:t>D</w:t>
      </w:r>
      <w:r w:rsidR="004A6560" w:rsidRPr="004A6560">
        <w:rPr>
          <w:sz w:val="28"/>
          <w:szCs w:val="28"/>
        </w:rPr>
        <w:t>.</w:t>
      </w:r>
      <w:r w:rsidR="004A6560">
        <w:rPr>
          <w:sz w:val="28"/>
          <w:szCs w:val="28"/>
          <w:lang w:val="en-US"/>
        </w:rPr>
        <w:t>H</w:t>
      </w:r>
      <w:r w:rsidR="004A6560" w:rsidRPr="004A6560">
        <w:rPr>
          <w:sz w:val="28"/>
          <w:szCs w:val="28"/>
        </w:rPr>
        <w:t xml:space="preserve">. </w:t>
      </w:r>
      <w:proofErr w:type="spellStart"/>
      <w:r w:rsidR="004A6560">
        <w:rPr>
          <w:sz w:val="28"/>
          <w:szCs w:val="28"/>
          <w:lang w:val="en-US"/>
        </w:rPr>
        <w:t>Zaitsau</w:t>
      </w:r>
      <w:proofErr w:type="spellEnd"/>
      <w:r w:rsidR="004A6560" w:rsidRPr="004A6560">
        <w:rPr>
          <w:sz w:val="28"/>
          <w:szCs w:val="28"/>
        </w:rPr>
        <w:t xml:space="preserve">, </w:t>
      </w:r>
      <w:r w:rsidR="004A6560">
        <w:rPr>
          <w:sz w:val="28"/>
          <w:szCs w:val="28"/>
          <w:lang w:val="en-US"/>
        </w:rPr>
        <w:t>S</w:t>
      </w:r>
      <w:r w:rsidR="004A6560" w:rsidRPr="004A6560">
        <w:rPr>
          <w:sz w:val="28"/>
          <w:szCs w:val="28"/>
        </w:rPr>
        <w:t>.</w:t>
      </w:r>
      <w:r w:rsidR="004A6560">
        <w:rPr>
          <w:sz w:val="28"/>
          <w:szCs w:val="28"/>
          <w:lang w:val="en-US"/>
        </w:rPr>
        <w:t>P</w:t>
      </w:r>
      <w:r w:rsidR="004A6560" w:rsidRPr="004A6560">
        <w:rPr>
          <w:sz w:val="28"/>
          <w:szCs w:val="28"/>
        </w:rPr>
        <w:t xml:space="preserve">. </w:t>
      </w:r>
      <w:proofErr w:type="spellStart"/>
      <w:r w:rsidR="004A6560">
        <w:rPr>
          <w:sz w:val="28"/>
          <w:szCs w:val="28"/>
          <w:lang w:val="en-US"/>
        </w:rPr>
        <w:t>Verevkin</w:t>
      </w:r>
      <w:proofErr w:type="spellEnd"/>
      <w:r w:rsidR="004A6560" w:rsidRPr="004A6560">
        <w:rPr>
          <w:sz w:val="28"/>
          <w:szCs w:val="28"/>
        </w:rPr>
        <w:t xml:space="preserve">. </w:t>
      </w:r>
      <w:proofErr w:type="spellStart"/>
      <w:r w:rsidR="004A6560" w:rsidRPr="002B2E72">
        <w:rPr>
          <w:i/>
          <w:sz w:val="28"/>
          <w:szCs w:val="28"/>
          <w:lang w:val="en-US"/>
        </w:rPr>
        <w:t>Thermochim</w:t>
      </w:r>
      <w:proofErr w:type="spellEnd"/>
      <w:r w:rsidR="004A6560" w:rsidRPr="002B2E72">
        <w:rPr>
          <w:i/>
          <w:sz w:val="28"/>
          <w:szCs w:val="28"/>
          <w:lang w:val="en-US"/>
        </w:rPr>
        <w:t xml:space="preserve">. </w:t>
      </w:r>
      <w:proofErr w:type="spellStart"/>
      <w:r w:rsidR="004A6560" w:rsidRPr="002B2E72">
        <w:rPr>
          <w:i/>
          <w:sz w:val="28"/>
          <w:szCs w:val="28"/>
          <w:lang w:val="en-US"/>
        </w:rPr>
        <w:t>Acta</w:t>
      </w:r>
      <w:proofErr w:type="spellEnd"/>
      <w:r w:rsidR="004A6560">
        <w:rPr>
          <w:sz w:val="28"/>
          <w:szCs w:val="28"/>
          <w:lang w:val="en-US"/>
        </w:rPr>
        <w:t xml:space="preserve">. </w:t>
      </w:r>
      <w:proofErr w:type="gramStart"/>
      <w:r w:rsidR="002B2E72" w:rsidRPr="00D929ED">
        <w:rPr>
          <w:b/>
          <w:sz w:val="28"/>
          <w:szCs w:val="28"/>
          <w:lang w:val="en-US"/>
        </w:rPr>
        <w:t>589</w:t>
      </w:r>
      <w:proofErr w:type="gramEnd"/>
      <w:r w:rsidR="002B2E72">
        <w:rPr>
          <w:sz w:val="28"/>
          <w:szCs w:val="28"/>
          <w:lang w:val="en-US"/>
        </w:rPr>
        <w:t xml:space="preserve"> </w:t>
      </w:r>
      <w:r w:rsidR="004A6560">
        <w:rPr>
          <w:sz w:val="28"/>
          <w:szCs w:val="28"/>
          <w:lang w:val="en-US"/>
        </w:rPr>
        <w:t xml:space="preserve">(2014) </w:t>
      </w:r>
      <w:r w:rsidR="002B2E72">
        <w:rPr>
          <w:sz w:val="28"/>
          <w:szCs w:val="28"/>
          <w:lang w:val="en-US"/>
        </w:rPr>
        <w:t>164.</w:t>
      </w:r>
    </w:p>
    <w:p w:rsidR="005F27B3" w:rsidRPr="002B2E72" w:rsidRDefault="002B2E72" w:rsidP="00122BB0">
      <w:pPr>
        <w:jc w:val="both"/>
        <w:rPr>
          <w:sz w:val="28"/>
          <w:szCs w:val="28"/>
        </w:rPr>
      </w:pPr>
      <w:r w:rsidRPr="002B2E72">
        <w:rPr>
          <w:sz w:val="28"/>
          <w:szCs w:val="28"/>
        </w:rPr>
        <w:t xml:space="preserve">2. </w:t>
      </w:r>
      <w:r>
        <w:rPr>
          <w:sz w:val="28"/>
          <w:szCs w:val="28"/>
        </w:rPr>
        <w:t>Б</w:t>
      </w:r>
      <w:r w:rsidRPr="002B2E72">
        <w:rPr>
          <w:sz w:val="28"/>
          <w:szCs w:val="28"/>
        </w:rPr>
        <w:t>.</w:t>
      </w:r>
      <w:r>
        <w:rPr>
          <w:sz w:val="28"/>
          <w:szCs w:val="28"/>
        </w:rPr>
        <w:t>Н</w:t>
      </w:r>
      <w:r w:rsidRPr="002B2E72">
        <w:rPr>
          <w:sz w:val="28"/>
          <w:szCs w:val="28"/>
        </w:rPr>
        <w:t xml:space="preserve">. </w:t>
      </w:r>
      <w:r>
        <w:rPr>
          <w:sz w:val="28"/>
          <w:szCs w:val="28"/>
        </w:rPr>
        <w:t>Соломонов</w:t>
      </w:r>
      <w:r w:rsidRPr="002B2E72">
        <w:rPr>
          <w:sz w:val="28"/>
          <w:szCs w:val="28"/>
        </w:rPr>
        <w:t xml:space="preserve">, </w:t>
      </w:r>
      <w:r>
        <w:rPr>
          <w:sz w:val="28"/>
          <w:szCs w:val="28"/>
        </w:rPr>
        <w:t>А</w:t>
      </w:r>
      <w:r w:rsidRPr="002B2E72">
        <w:rPr>
          <w:sz w:val="28"/>
          <w:szCs w:val="28"/>
        </w:rPr>
        <w:t>.</w:t>
      </w:r>
      <w:r>
        <w:rPr>
          <w:sz w:val="28"/>
          <w:szCs w:val="28"/>
        </w:rPr>
        <w:t xml:space="preserve">И. Коновалов, В.Б. Новиков, В.В. </w:t>
      </w:r>
      <w:proofErr w:type="spellStart"/>
      <w:r>
        <w:rPr>
          <w:sz w:val="28"/>
          <w:szCs w:val="28"/>
        </w:rPr>
        <w:t>Горбачук</w:t>
      </w:r>
      <w:proofErr w:type="spellEnd"/>
      <w:r>
        <w:rPr>
          <w:sz w:val="28"/>
          <w:szCs w:val="28"/>
        </w:rPr>
        <w:t xml:space="preserve">, С.А. Неклюдов. </w:t>
      </w:r>
      <w:r w:rsidRPr="002B2E72">
        <w:rPr>
          <w:i/>
          <w:sz w:val="28"/>
          <w:szCs w:val="28"/>
        </w:rPr>
        <w:t>ЖОХ</w:t>
      </w:r>
      <w:r>
        <w:rPr>
          <w:sz w:val="28"/>
          <w:szCs w:val="28"/>
        </w:rPr>
        <w:t xml:space="preserve">. </w:t>
      </w:r>
      <w:r w:rsidRPr="00D929ED">
        <w:rPr>
          <w:b/>
          <w:sz w:val="28"/>
          <w:szCs w:val="28"/>
        </w:rPr>
        <w:t>55</w:t>
      </w:r>
      <w:r>
        <w:rPr>
          <w:sz w:val="28"/>
          <w:szCs w:val="28"/>
        </w:rPr>
        <w:t xml:space="preserve"> (1985) 1889.</w:t>
      </w:r>
      <w:r w:rsidRPr="002B2E72">
        <w:rPr>
          <w:sz w:val="28"/>
          <w:szCs w:val="28"/>
        </w:rPr>
        <w:t xml:space="preserve"> </w:t>
      </w:r>
      <w:bookmarkStart w:id="0" w:name="_GoBack"/>
      <w:bookmarkEnd w:id="0"/>
    </w:p>
    <w:p w:rsidR="002B2E72" w:rsidRPr="00122BB0" w:rsidRDefault="002B2E72" w:rsidP="00122BB0">
      <w:pPr>
        <w:jc w:val="both"/>
        <w:rPr>
          <w:sz w:val="28"/>
          <w:szCs w:val="28"/>
          <w:lang w:val="en-US"/>
        </w:rPr>
      </w:pPr>
    </w:p>
    <w:p w:rsidR="001356DC" w:rsidRPr="00122BB0" w:rsidRDefault="001356DC" w:rsidP="00122BB0">
      <w:pPr>
        <w:rPr>
          <w:sz w:val="28"/>
          <w:szCs w:val="28"/>
          <w:lang w:val="en-US"/>
        </w:rPr>
      </w:pPr>
    </w:p>
    <w:sectPr w:rsidR="001356DC" w:rsidRPr="00122BB0" w:rsidSect="00122BB0">
      <w:pgSz w:w="11906" w:h="16838"/>
      <w:pgMar w:top="1134" w:right="1134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713F6B"/>
    <w:multiLevelType w:val="multilevel"/>
    <w:tmpl w:val="36629B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F27B3"/>
    <w:rsid w:val="000A1790"/>
    <w:rsid w:val="00110168"/>
    <w:rsid w:val="00122BB0"/>
    <w:rsid w:val="001356DC"/>
    <w:rsid w:val="0014541C"/>
    <w:rsid w:val="00174657"/>
    <w:rsid w:val="001E255B"/>
    <w:rsid w:val="001F3F87"/>
    <w:rsid w:val="002B2E72"/>
    <w:rsid w:val="00317B23"/>
    <w:rsid w:val="003C61CF"/>
    <w:rsid w:val="003E6B10"/>
    <w:rsid w:val="00412F89"/>
    <w:rsid w:val="00457605"/>
    <w:rsid w:val="004A6560"/>
    <w:rsid w:val="004C37BC"/>
    <w:rsid w:val="004D44A9"/>
    <w:rsid w:val="00526186"/>
    <w:rsid w:val="005E1348"/>
    <w:rsid w:val="005F27B3"/>
    <w:rsid w:val="006861D7"/>
    <w:rsid w:val="007837C8"/>
    <w:rsid w:val="007B5707"/>
    <w:rsid w:val="00875C8A"/>
    <w:rsid w:val="00917491"/>
    <w:rsid w:val="00966686"/>
    <w:rsid w:val="00A06024"/>
    <w:rsid w:val="00A261E5"/>
    <w:rsid w:val="00A36070"/>
    <w:rsid w:val="00B56D40"/>
    <w:rsid w:val="00D929ED"/>
    <w:rsid w:val="00DD4286"/>
    <w:rsid w:val="00E30F37"/>
    <w:rsid w:val="00E71835"/>
    <w:rsid w:val="00F937E2"/>
    <w:rsid w:val="00F9741C"/>
    <w:rsid w:val="00FB004E"/>
    <w:rsid w:val="00FD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45ADEAF-1CCF-4BE1-9840-EE480F180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7B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basedOn w:val="a0"/>
    <w:rsid w:val="005F27B3"/>
    <w:rPr>
      <w:strike w:val="0"/>
      <w:dstrike w:val="0"/>
      <w:color w:val="0000FF"/>
      <w:u w:val="none"/>
      <w:effect w:val="none"/>
    </w:rPr>
  </w:style>
  <w:style w:type="character" w:styleId="a4">
    <w:name w:val="Strong"/>
    <w:basedOn w:val="a0"/>
    <w:qFormat/>
    <w:rsid w:val="005F27B3"/>
    <w:rPr>
      <w:b/>
      <w:bCs/>
    </w:rPr>
  </w:style>
  <w:style w:type="paragraph" w:styleId="a5">
    <w:name w:val="Normal (Web)"/>
    <w:basedOn w:val="a"/>
    <w:rsid w:val="002B2E7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587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568</Words>
  <Characters>4468</Characters>
  <Application>Microsoft Office Word</Application>
  <DocSecurity>4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ПРАВИЛА ОФОРМЛЕНИЯ ТЕЗИСОВ</vt:lpstr>
    </vt:vector>
  </TitlesOfParts>
  <Company>kgtu</Company>
  <LinksUpToDate>false</LinksUpToDate>
  <CharactersWithSpaces>5026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ТЕЗИСОВ</dc:title>
  <dc:subject/>
  <dc:creator>V105</dc:creator>
  <cp:keywords/>
  <cp:lastModifiedBy>Лилия Минибаева</cp:lastModifiedBy>
  <cp:revision>2</cp:revision>
  <dcterms:created xsi:type="dcterms:W3CDTF">2014-09-10T06:52:00Z</dcterms:created>
  <dcterms:modified xsi:type="dcterms:W3CDTF">2014-09-10T06:52:00Z</dcterms:modified>
</cp:coreProperties>
</file>