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C8" w:rsidRPr="00163DC9" w:rsidRDefault="00163DC9" w:rsidP="0012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РАСТВОРИМОСТИ МОНОЭТИЛЕНГЛИКОЛЯ В СВЕРХКРИТИЧЕСКОМ ДИОКСИДЕ УГЛЕРОДА</w:t>
      </w:r>
    </w:p>
    <w:p w:rsidR="005F27B3" w:rsidRPr="00122BB0" w:rsidRDefault="00163DC9" w:rsidP="00122BB0">
      <w:pPr>
        <w:jc w:val="center"/>
        <w:rPr>
          <w:sz w:val="28"/>
          <w:szCs w:val="28"/>
        </w:rPr>
      </w:pPr>
      <w:r w:rsidRPr="00163DC9">
        <w:rPr>
          <w:sz w:val="28"/>
          <w:szCs w:val="28"/>
          <w:u w:val="single"/>
        </w:rPr>
        <w:t>Ахметлатыйпова Д.Д.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Гумеров</w:t>
      </w:r>
      <w:proofErr w:type="spellEnd"/>
      <w:r>
        <w:rPr>
          <w:sz w:val="28"/>
          <w:szCs w:val="28"/>
        </w:rPr>
        <w:t xml:space="preserve"> Ф.М., </w:t>
      </w:r>
      <w:proofErr w:type="spellStart"/>
      <w:r>
        <w:rPr>
          <w:sz w:val="28"/>
          <w:szCs w:val="28"/>
        </w:rPr>
        <w:t>Габитов</w:t>
      </w:r>
      <w:proofErr w:type="spellEnd"/>
      <w:r>
        <w:rPr>
          <w:sz w:val="28"/>
          <w:szCs w:val="28"/>
        </w:rPr>
        <w:t xml:space="preserve"> Ф.Р., Теляков Э.Ш.</w:t>
      </w:r>
    </w:p>
    <w:p w:rsidR="005F27B3" w:rsidRPr="00122BB0" w:rsidRDefault="00163DC9" w:rsidP="00122B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 национальный исследовательский технологический университет</w:t>
      </w:r>
      <w:r w:rsidR="005F27B3" w:rsidRPr="00122B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РФ</w:t>
      </w:r>
      <w:r w:rsidR="005F27B3" w:rsidRPr="00122B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Казань, ул. К.Маркса 68</w:t>
      </w:r>
      <w:r w:rsidR="005F27B3" w:rsidRPr="00122BB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en-US"/>
        </w:rPr>
        <w:t>daminija@mail.ru</w:t>
      </w:r>
    </w:p>
    <w:p w:rsidR="005F27B3" w:rsidRPr="00122BB0" w:rsidRDefault="005F27B3" w:rsidP="00122BB0">
      <w:pPr>
        <w:jc w:val="center"/>
        <w:rPr>
          <w:sz w:val="28"/>
          <w:szCs w:val="28"/>
        </w:rPr>
      </w:pPr>
    </w:p>
    <w:p w:rsidR="00624842" w:rsidRDefault="00624842" w:rsidP="0062484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2253615</wp:posOffset>
            </wp:positionV>
            <wp:extent cx="5153025" cy="35147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6E9">
        <w:rPr>
          <w:sz w:val="28"/>
          <w:szCs w:val="28"/>
        </w:rPr>
        <w:t>В связи с увеличением интереса к сверхкритическим технологиям в области нефтехимических производств</w:t>
      </w:r>
      <w:r w:rsidR="00341104">
        <w:rPr>
          <w:sz w:val="28"/>
          <w:szCs w:val="28"/>
        </w:rPr>
        <w:t>,</w:t>
      </w:r>
      <w:r w:rsidR="002466E9">
        <w:rPr>
          <w:sz w:val="28"/>
          <w:szCs w:val="28"/>
        </w:rPr>
        <w:t xml:space="preserve">  все чаще возникает проблема математического описания некоторых веществ, связанное с отсутствием или малым количеством экспериментальных данных. К таким веществам относится </w:t>
      </w:r>
      <w:proofErr w:type="spellStart"/>
      <w:r w:rsidR="002466E9">
        <w:rPr>
          <w:sz w:val="28"/>
          <w:szCs w:val="28"/>
        </w:rPr>
        <w:t>моноэтиленгликоль</w:t>
      </w:r>
      <w:proofErr w:type="spellEnd"/>
      <w:r w:rsidR="002466E9">
        <w:rPr>
          <w:sz w:val="28"/>
          <w:szCs w:val="28"/>
        </w:rPr>
        <w:t xml:space="preserve">. </w:t>
      </w:r>
      <w:r w:rsidR="00341104">
        <w:rPr>
          <w:sz w:val="28"/>
          <w:szCs w:val="28"/>
        </w:rPr>
        <w:t xml:space="preserve">Его растворимость в пределах </w:t>
      </w:r>
      <w:r w:rsidR="00E23DA7">
        <w:rPr>
          <w:sz w:val="28"/>
          <w:szCs w:val="28"/>
        </w:rPr>
        <w:t xml:space="preserve">температур от 313,15 до 353,15 К и давлений от 70 до 190 бар была изучена авторами статьи </w:t>
      </w:r>
      <w:r w:rsidR="00E23DA7" w:rsidRPr="00E23DA7">
        <w:rPr>
          <w:sz w:val="28"/>
          <w:szCs w:val="28"/>
        </w:rPr>
        <w:t>[</w:t>
      </w:r>
      <w:r w:rsidR="00E23DA7">
        <w:rPr>
          <w:sz w:val="28"/>
          <w:szCs w:val="28"/>
        </w:rPr>
        <w:t>1</w:t>
      </w:r>
      <w:r w:rsidR="00E23DA7" w:rsidRPr="00E23DA7">
        <w:rPr>
          <w:sz w:val="28"/>
          <w:szCs w:val="28"/>
        </w:rPr>
        <w:t>]</w:t>
      </w:r>
      <w:proofErr w:type="gramStart"/>
      <w:r w:rsidR="00E23DA7">
        <w:rPr>
          <w:sz w:val="28"/>
          <w:szCs w:val="28"/>
        </w:rPr>
        <w:t>.</w:t>
      </w:r>
      <w:proofErr w:type="gramEnd"/>
      <w:r w:rsidR="00E23DA7">
        <w:rPr>
          <w:sz w:val="28"/>
          <w:szCs w:val="28"/>
        </w:rPr>
        <w:t xml:space="preserve"> </w:t>
      </w:r>
      <w:r w:rsidR="00CD231F">
        <w:rPr>
          <w:sz w:val="28"/>
          <w:szCs w:val="28"/>
        </w:rPr>
        <w:t xml:space="preserve">Однако при решении задачи экстракции оксида этилен из его водного раствора сверхкритическим диоксидом углерода, где </w:t>
      </w:r>
      <w:proofErr w:type="spellStart"/>
      <w:r w:rsidR="00CD231F">
        <w:rPr>
          <w:sz w:val="28"/>
          <w:szCs w:val="28"/>
        </w:rPr>
        <w:t>моноэтиленгликоль</w:t>
      </w:r>
      <w:proofErr w:type="spellEnd"/>
      <w:r w:rsidR="00CD231F">
        <w:rPr>
          <w:sz w:val="28"/>
          <w:szCs w:val="28"/>
        </w:rPr>
        <w:t xml:space="preserve"> является побочным продуктом, данной информации оказалось недостаточно. В связи с этим было проведено дополнительное экспериментальное исследование растворимости на статической экспериментальной установке</w:t>
      </w:r>
      <w:r>
        <w:rPr>
          <w:sz w:val="28"/>
          <w:szCs w:val="28"/>
        </w:rPr>
        <w:t>, представленной на рис. 1</w:t>
      </w:r>
      <w:r w:rsidR="00CD231F">
        <w:rPr>
          <w:sz w:val="28"/>
          <w:szCs w:val="28"/>
        </w:rPr>
        <w:t>.</w:t>
      </w:r>
    </w:p>
    <w:p w:rsidR="00CD231F" w:rsidRDefault="00624842" w:rsidP="006248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Рис.1. Схема экспериментальной установки </w:t>
      </w:r>
      <w:r w:rsidR="00F12FCC">
        <w:rPr>
          <w:sz w:val="28"/>
          <w:szCs w:val="28"/>
        </w:rPr>
        <w:t>по</w:t>
      </w:r>
      <w:r>
        <w:rPr>
          <w:sz w:val="28"/>
          <w:szCs w:val="28"/>
        </w:rPr>
        <w:t xml:space="preserve"> исследовани</w:t>
      </w:r>
      <w:r w:rsidR="00F12FCC">
        <w:rPr>
          <w:sz w:val="28"/>
          <w:szCs w:val="28"/>
        </w:rPr>
        <w:t>ю</w:t>
      </w:r>
      <w:r>
        <w:rPr>
          <w:sz w:val="28"/>
          <w:szCs w:val="28"/>
        </w:rPr>
        <w:t xml:space="preserve"> растворимости. </w:t>
      </w:r>
      <w:r w:rsidR="00CD231F">
        <w:rPr>
          <w:sz w:val="28"/>
          <w:szCs w:val="28"/>
        </w:rPr>
        <w:t xml:space="preserve"> </w:t>
      </w:r>
      <w:r w:rsidR="00E2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– баллон с диоксидом углерода, 2 – фильтр, 3 – </w:t>
      </w:r>
      <w:proofErr w:type="spellStart"/>
      <w:r>
        <w:rPr>
          <w:sz w:val="28"/>
          <w:szCs w:val="28"/>
        </w:rPr>
        <w:t>хладоагрегат</w:t>
      </w:r>
      <w:proofErr w:type="spellEnd"/>
      <w:r>
        <w:rPr>
          <w:sz w:val="28"/>
          <w:szCs w:val="28"/>
        </w:rPr>
        <w:t>, 4 – насос, 5 – сосуд равновесия, 6,7,8 – вентили высокого давления, 9 – электронагреватель, 10 – манометр, 11 – термопара, 12 –система отбора пробы.</w:t>
      </w:r>
    </w:p>
    <w:p w:rsidR="00624842" w:rsidRDefault="00624842" w:rsidP="00624842">
      <w:pPr>
        <w:ind w:firstLine="360"/>
        <w:jc w:val="both"/>
        <w:rPr>
          <w:sz w:val="28"/>
          <w:szCs w:val="28"/>
        </w:rPr>
      </w:pPr>
    </w:p>
    <w:p w:rsidR="00624842" w:rsidRDefault="00F12FCC" w:rsidP="00A611D6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Диоксид углерода из баллона 1 охлаждается и конденсируется в </w:t>
      </w:r>
      <w:proofErr w:type="spellStart"/>
      <w:r>
        <w:rPr>
          <w:sz w:val="28"/>
          <w:szCs w:val="28"/>
        </w:rPr>
        <w:t>хладоагрегате</w:t>
      </w:r>
      <w:proofErr w:type="spellEnd"/>
      <w:r>
        <w:rPr>
          <w:sz w:val="28"/>
          <w:szCs w:val="28"/>
        </w:rPr>
        <w:t xml:space="preserve"> 3. Затем он нагнетается насосом 4 высокого давления в ячейку равновесия 5, предварительно нагреваясь до необходимой температуры. После достижения необходимых параметров, ячейка отсекается от системы подачи газа</w:t>
      </w:r>
      <w:r w:rsidR="00A611D6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="00A611D6">
        <w:rPr>
          <w:sz w:val="28"/>
          <w:szCs w:val="28"/>
        </w:rPr>
        <w:t>п</w:t>
      </w:r>
      <w:r w:rsidR="00A611D6" w:rsidRPr="0041706F">
        <w:rPr>
          <w:sz w:val="28"/>
          <w:szCs w:val="28"/>
        </w:rPr>
        <w:t xml:space="preserve">роисходит интенсивное перемешивание обоих фаз, перемешивание </w:t>
      </w:r>
      <w:r w:rsidR="00A611D6" w:rsidRPr="0041706F">
        <w:rPr>
          <w:sz w:val="28"/>
          <w:szCs w:val="28"/>
        </w:rPr>
        <w:lastRenderedPageBreak/>
        <w:t>производит</w:t>
      </w:r>
      <w:r w:rsidR="00A611D6">
        <w:rPr>
          <w:sz w:val="28"/>
          <w:szCs w:val="28"/>
        </w:rPr>
        <w:t xml:space="preserve">ся качанием сосуда равновесия 5. </w:t>
      </w:r>
      <w:r w:rsidR="00A611D6" w:rsidRPr="0041706F">
        <w:rPr>
          <w:sz w:val="28"/>
          <w:szCs w:val="28"/>
        </w:rPr>
        <w:t>Время перемешивания, необходимо</w:t>
      </w:r>
      <w:r w:rsidR="00A611D6">
        <w:rPr>
          <w:sz w:val="28"/>
          <w:szCs w:val="28"/>
        </w:rPr>
        <w:t>е</w:t>
      </w:r>
      <w:r w:rsidR="00A611D6" w:rsidRPr="0041706F">
        <w:rPr>
          <w:sz w:val="28"/>
          <w:szCs w:val="28"/>
        </w:rPr>
        <w:t xml:space="preserve"> для  достижения состояния насыщения, определяется по изменению давления в сосуде равновесия 5.</w:t>
      </w:r>
      <w:r w:rsidR="00A611D6">
        <w:rPr>
          <w:sz w:val="28"/>
          <w:szCs w:val="28"/>
        </w:rPr>
        <w:t xml:space="preserve"> </w:t>
      </w:r>
      <w:r w:rsidR="00A611D6" w:rsidRPr="0041706F">
        <w:rPr>
          <w:sz w:val="28"/>
          <w:szCs w:val="28"/>
        </w:rPr>
        <w:t>После завершения процедуры перемешивания сосуд равновесия закрепляется в вертикальном положении и газо-жидкостная смесь в целях сепарации сосуществующих фаз, как правило, отстаивается 2 часа</w:t>
      </w:r>
      <w:r w:rsidR="00A611D6">
        <w:rPr>
          <w:sz w:val="28"/>
          <w:szCs w:val="28"/>
        </w:rPr>
        <w:t xml:space="preserve">. </w:t>
      </w:r>
      <w:r w:rsidR="00A611D6" w:rsidRPr="0041706F">
        <w:rPr>
          <w:sz w:val="28"/>
          <w:szCs w:val="28"/>
        </w:rPr>
        <w:t>И, наконец, осуществляется отбор пробы, производимый при постоянном давлении, что в свою очередь обеспечивается за счет подачи в сосуд равновесия дополнительной порции газа через насос. В итоге, проба отбирается в, так называемую, аналитическую часть пробоотборника</w:t>
      </w:r>
      <w:r w:rsidR="00A611D6">
        <w:rPr>
          <w:sz w:val="28"/>
          <w:szCs w:val="28"/>
        </w:rPr>
        <w:t>.</w:t>
      </w:r>
    </w:p>
    <w:p w:rsidR="00A611D6" w:rsidRDefault="00A611D6" w:rsidP="00A611D6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были использованы для определения коэффиц</w:t>
      </w:r>
      <w:r w:rsidR="00AC1A56">
        <w:rPr>
          <w:sz w:val="28"/>
          <w:szCs w:val="28"/>
        </w:rPr>
        <w:t xml:space="preserve">иентов бинарного взаимодействия. При математическом описании были использованы уравнения состояния </w:t>
      </w:r>
      <w:proofErr w:type="spellStart"/>
      <w:r w:rsidR="00AC1A56">
        <w:rPr>
          <w:sz w:val="28"/>
          <w:szCs w:val="28"/>
        </w:rPr>
        <w:t>Пенга-Робинсона</w:t>
      </w:r>
      <w:proofErr w:type="spellEnd"/>
      <w:r w:rsidR="00AC1A56">
        <w:rPr>
          <w:sz w:val="28"/>
          <w:szCs w:val="28"/>
        </w:rPr>
        <w:t xml:space="preserve"> и </w:t>
      </w:r>
      <w:proofErr w:type="spellStart"/>
      <w:r w:rsidR="00AC1A56">
        <w:rPr>
          <w:sz w:val="28"/>
          <w:szCs w:val="28"/>
        </w:rPr>
        <w:t>Соаве-Ридлих</w:t>
      </w:r>
      <w:proofErr w:type="spellEnd"/>
      <w:r w:rsidR="00AC1A56">
        <w:rPr>
          <w:sz w:val="28"/>
          <w:szCs w:val="28"/>
        </w:rPr>
        <w:t xml:space="preserve"> </w:t>
      </w:r>
      <w:proofErr w:type="spellStart"/>
      <w:r w:rsidR="00AC1A56">
        <w:rPr>
          <w:sz w:val="28"/>
          <w:szCs w:val="28"/>
        </w:rPr>
        <w:t>Квонга</w:t>
      </w:r>
      <w:proofErr w:type="spellEnd"/>
      <w:r w:rsidR="00AC1A56">
        <w:rPr>
          <w:sz w:val="28"/>
          <w:szCs w:val="28"/>
        </w:rPr>
        <w:t>, а так же несколько правил смешивания, для возможности последующего выбора оптимального описания с наименьшей погрешностью.</w:t>
      </w:r>
    </w:p>
    <w:p w:rsidR="005F27B3" w:rsidRPr="00AC1A56" w:rsidRDefault="005F27B3" w:rsidP="000A1790">
      <w:pPr>
        <w:jc w:val="center"/>
        <w:rPr>
          <w:b/>
          <w:sz w:val="28"/>
          <w:szCs w:val="28"/>
          <w:lang w:val="en-US"/>
        </w:rPr>
      </w:pPr>
      <w:r w:rsidRPr="00122BB0">
        <w:rPr>
          <w:b/>
          <w:sz w:val="28"/>
          <w:szCs w:val="28"/>
        </w:rPr>
        <w:t>ЛИТЕРАТУРА</w:t>
      </w:r>
    </w:p>
    <w:p w:rsidR="005F27B3" w:rsidRPr="00122BB0" w:rsidRDefault="005F27B3" w:rsidP="00122BB0">
      <w:pPr>
        <w:jc w:val="both"/>
        <w:rPr>
          <w:sz w:val="28"/>
          <w:szCs w:val="28"/>
          <w:lang w:val="en-US"/>
        </w:rPr>
      </w:pPr>
      <w:r w:rsidRPr="00E23DA7">
        <w:rPr>
          <w:sz w:val="28"/>
          <w:szCs w:val="28"/>
          <w:lang w:val="en-US"/>
        </w:rPr>
        <w:t>1</w:t>
      </w:r>
      <w:r w:rsidR="0014541C" w:rsidRPr="00E23DA7">
        <w:rPr>
          <w:sz w:val="28"/>
          <w:szCs w:val="28"/>
          <w:lang w:val="en-US"/>
        </w:rPr>
        <w:t>.</w:t>
      </w:r>
      <w:r w:rsidRPr="00E23DA7">
        <w:rPr>
          <w:sz w:val="28"/>
          <w:szCs w:val="28"/>
          <w:lang w:val="en-US"/>
        </w:rPr>
        <w:t xml:space="preserve"> </w:t>
      </w:r>
      <w:r w:rsidR="00E23DA7">
        <w:rPr>
          <w:sz w:val="28"/>
          <w:szCs w:val="28"/>
          <w:lang w:val="en-US"/>
        </w:rPr>
        <w:t>Chun-</w:t>
      </w:r>
      <w:proofErr w:type="spellStart"/>
      <w:r w:rsidR="00E23DA7">
        <w:rPr>
          <w:sz w:val="28"/>
          <w:szCs w:val="28"/>
          <w:lang w:val="en-US"/>
        </w:rPr>
        <w:t>yue</w:t>
      </w:r>
      <w:proofErr w:type="spellEnd"/>
      <w:r w:rsidR="00E23DA7">
        <w:rPr>
          <w:sz w:val="28"/>
          <w:szCs w:val="28"/>
          <w:lang w:val="en-US"/>
        </w:rPr>
        <w:t xml:space="preserve"> </w:t>
      </w:r>
      <w:proofErr w:type="spellStart"/>
      <w:r w:rsidR="00E23DA7">
        <w:rPr>
          <w:sz w:val="28"/>
          <w:szCs w:val="28"/>
          <w:lang w:val="en-US"/>
        </w:rPr>
        <w:t>Jian</w:t>
      </w:r>
      <w:proofErr w:type="spellEnd"/>
      <w:r w:rsidR="00E23DA7">
        <w:rPr>
          <w:sz w:val="28"/>
          <w:szCs w:val="28"/>
          <w:lang w:val="en-US"/>
        </w:rPr>
        <w:t xml:space="preserve">, </w:t>
      </w:r>
      <w:proofErr w:type="spellStart"/>
      <w:r w:rsidR="00E23DA7">
        <w:rPr>
          <w:sz w:val="28"/>
          <w:szCs w:val="28"/>
          <w:lang w:val="en-US"/>
        </w:rPr>
        <w:t>Zhi-juan</w:t>
      </w:r>
      <w:proofErr w:type="spellEnd"/>
      <w:r w:rsidR="00E23DA7">
        <w:rPr>
          <w:sz w:val="28"/>
          <w:szCs w:val="28"/>
          <w:lang w:val="en-US"/>
        </w:rPr>
        <w:t xml:space="preserve"> Sun, Qin-min Pan, Jiao-</w:t>
      </w:r>
      <w:proofErr w:type="spellStart"/>
      <w:r w:rsidR="00E23DA7">
        <w:rPr>
          <w:sz w:val="28"/>
          <w:szCs w:val="28"/>
          <w:lang w:val="en-US"/>
        </w:rPr>
        <w:t>biao</w:t>
      </w:r>
      <w:proofErr w:type="spellEnd"/>
      <w:r w:rsidR="00E23DA7">
        <w:rPr>
          <w:sz w:val="28"/>
          <w:szCs w:val="28"/>
          <w:lang w:val="en-US"/>
        </w:rPr>
        <w:t xml:space="preserve"> Pi. </w:t>
      </w:r>
      <w:proofErr w:type="gramStart"/>
      <w:r w:rsidRPr="00122BB0">
        <w:rPr>
          <w:i/>
          <w:sz w:val="28"/>
          <w:szCs w:val="28"/>
          <w:lang w:val="en-US"/>
        </w:rPr>
        <w:t>J.</w:t>
      </w:r>
      <w:r w:rsidRPr="00122BB0">
        <w:rPr>
          <w:sz w:val="28"/>
          <w:szCs w:val="28"/>
          <w:lang w:val="en-US"/>
        </w:rPr>
        <w:t xml:space="preserve"> </w:t>
      </w:r>
      <w:r w:rsidR="00E23DA7">
        <w:rPr>
          <w:i/>
          <w:sz w:val="28"/>
          <w:szCs w:val="28"/>
          <w:lang w:val="en-US"/>
        </w:rPr>
        <w:t>Chem.</w:t>
      </w:r>
      <w:r w:rsidRPr="00122BB0">
        <w:rPr>
          <w:sz w:val="28"/>
          <w:szCs w:val="28"/>
          <w:lang w:val="en-US"/>
        </w:rPr>
        <w:t xml:space="preserve"> </w:t>
      </w:r>
      <w:r w:rsidR="00E23DA7">
        <w:rPr>
          <w:sz w:val="28"/>
          <w:szCs w:val="28"/>
          <w:lang w:val="en-US"/>
        </w:rPr>
        <w:t>Eng. data</w:t>
      </w:r>
      <w:r w:rsidRPr="00122BB0">
        <w:rPr>
          <w:i/>
          <w:sz w:val="28"/>
          <w:szCs w:val="28"/>
          <w:lang w:val="en-US"/>
        </w:rPr>
        <w:t>.</w:t>
      </w:r>
      <w:proofErr w:type="gramEnd"/>
      <w:r w:rsidRPr="00122BB0">
        <w:rPr>
          <w:sz w:val="28"/>
          <w:szCs w:val="28"/>
          <w:lang w:val="en-US"/>
        </w:rPr>
        <w:t xml:space="preserve"> </w:t>
      </w:r>
      <w:r w:rsidR="00E23DA7" w:rsidRPr="00E23DA7">
        <w:rPr>
          <w:sz w:val="28"/>
          <w:szCs w:val="28"/>
          <w:lang w:val="en-US"/>
        </w:rPr>
        <w:t>2012</w:t>
      </w:r>
      <w:proofErr w:type="gramStart"/>
      <w:r w:rsidR="00E23DA7">
        <w:rPr>
          <w:sz w:val="28"/>
          <w:szCs w:val="28"/>
          <w:lang w:val="en-US"/>
        </w:rPr>
        <w:t>,57</w:t>
      </w:r>
      <w:proofErr w:type="gramEnd"/>
      <w:r w:rsidR="00E23DA7">
        <w:rPr>
          <w:sz w:val="28"/>
          <w:szCs w:val="28"/>
          <w:lang w:val="en-US"/>
        </w:rPr>
        <w:t>, 1794-1802</w:t>
      </w:r>
      <w:r w:rsidRPr="00122BB0">
        <w:rPr>
          <w:sz w:val="28"/>
          <w:szCs w:val="28"/>
          <w:lang w:val="en-US"/>
        </w:rPr>
        <w:t>.</w:t>
      </w:r>
    </w:p>
    <w:p w:rsidR="005F27B3" w:rsidRPr="00122BB0" w:rsidRDefault="005F27B3" w:rsidP="00122BB0">
      <w:pPr>
        <w:jc w:val="both"/>
        <w:rPr>
          <w:sz w:val="28"/>
          <w:szCs w:val="28"/>
          <w:lang w:val="en-US"/>
        </w:rPr>
      </w:pPr>
    </w:p>
    <w:p w:rsidR="001356DC" w:rsidRPr="00122BB0" w:rsidRDefault="001356DC" w:rsidP="00122BB0">
      <w:pPr>
        <w:rPr>
          <w:sz w:val="28"/>
          <w:szCs w:val="28"/>
          <w:lang w:val="en-US"/>
        </w:rPr>
      </w:pPr>
    </w:p>
    <w:sectPr w:rsidR="001356DC" w:rsidRPr="00122BB0" w:rsidSect="00122BB0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27B3"/>
    <w:rsid w:val="000A1790"/>
    <w:rsid w:val="00110168"/>
    <w:rsid w:val="00122BB0"/>
    <w:rsid w:val="001356DC"/>
    <w:rsid w:val="0014541C"/>
    <w:rsid w:val="00163DC9"/>
    <w:rsid w:val="00174657"/>
    <w:rsid w:val="001E255B"/>
    <w:rsid w:val="001F3F87"/>
    <w:rsid w:val="002466E9"/>
    <w:rsid w:val="00341104"/>
    <w:rsid w:val="003E6B10"/>
    <w:rsid w:val="00412F89"/>
    <w:rsid w:val="005F27B3"/>
    <w:rsid w:val="00624842"/>
    <w:rsid w:val="007837C8"/>
    <w:rsid w:val="007B5707"/>
    <w:rsid w:val="00966686"/>
    <w:rsid w:val="00A06024"/>
    <w:rsid w:val="00A261E5"/>
    <w:rsid w:val="00A611D6"/>
    <w:rsid w:val="00AC1A56"/>
    <w:rsid w:val="00B56D40"/>
    <w:rsid w:val="00CD231F"/>
    <w:rsid w:val="00DD4286"/>
    <w:rsid w:val="00DE32E6"/>
    <w:rsid w:val="00E23DA7"/>
    <w:rsid w:val="00E30F37"/>
    <w:rsid w:val="00E71835"/>
    <w:rsid w:val="00EC395E"/>
    <w:rsid w:val="00F12FCC"/>
    <w:rsid w:val="00FB004E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3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7B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5F27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4A99-B311-4EF0-859B-644AEFE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kgtu</Company>
  <LinksUpToDate>false</LinksUpToDate>
  <CharactersWithSpaces>2743</CharactersWithSpaces>
  <SharedDoc>false</SharedDoc>
  <HLinks>
    <vt:vector size="6" baseType="variant"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http://webbook.nist.gov/cgi/cbook.cgi?Author=Pilcher%2C+G.&amp;Units=CAL&amp;Mask=7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creator>V105</dc:creator>
  <cp:lastModifiedBy>User</cp:lastModifiedBy>
  <cp:revision>2</cp:revision>
  <dcterms:created xsi:type="dcterms:W3CDTF">2014-08-15T12:18:00Z</dcterms:created>
  <dcterms:modified xsi:type="dcterms:W3CDTF">2014-08-15T12:18:00Z</dcterms:modified>
</cp:coreProperties>
</file>