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B1" w:rsidRDefault="001A45B1" w:rsidP="001A45B1">
      <w:pPr>
        <w:jc w:val="center"/>
        <w:rPr>
          <w:rFonts w:eastAsia="Times New Roman"/>
          <w:sz w:val="28"/>
          <w:szCs w:val="28"/>
        </w:rPr>
      </w:pPr>
      <w:r w:rsidRPr="001A45B1">
        <w:rPr>
          <w:rFonts w:eastAsia="Times New Roman"/>
          <w:b/>
          <w:bCs/>
          <w:sz w:val="28"/>
          <w:szCs w:val="28"/>
        </w:rPr>
        <w:t>РАСЧЕТ ИЗ ПЕРВЫХ ПРИНЦИПОВ ТЕРМОДИНАМИЧЕСКИХ СВОЙСТВ БИНАРНЫХ РАСПЛАВОВ ПРОСТЫХ МЕТАЛЛОВ</w:t>
      </w:r>
    </w:p>
    <w:p w:rsidR="001A45B1" w:rsidRDefault="001A45B1" w:rsidP="001A45B1">
      <w:pPr>
        <w:ind w:firstLine="709"/>
        <w:jc w:val="center"/>
        <w:rPr>
          <w:rFonts w:eastAsia="Times New Roman"/>
          <w:sz w:val="28"/>
          <w:szCs w:val="28"/>
        </w:rPr>
      </w:pPr>
      <w:proofErr w:type="spellStart"/>
      <w:r w:rsidRPr="001A45B1">
        <w:rPr>
          <w:rFonts w:eastAsia="Times New Roman"/>
          <w:sz w:val="28"/>
          <w:szCs w:val="28"/>
        </w:rPr>
        <w:t>Крашанинин</w:t>
      </w:r>
      <w:proofErr w:type="spellEnd"/>
      <w:r w:rsidRPr="001A45B1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.</w:t>
      </w:r>
      <w:r w:rsidRPr="001A45B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1A45B1" w:rsidRDefault="001A45B1" w:rsidP="001A45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Институт металлургии </w:t>
      </w:r>
      <w:proofErr w:type="spellStart"/>
      <w:r>
        <w:rPr>
          <w:i/>
          <w:sz w:val="28"/>
          <w:szCs w:val="28"/>
        </w:rPr>
        <w:t>УрО</w:t>
      </w:r>
      <w:proofErr w:type="spellEnd"/>
      <w:r>
        <w:rPr>
          <w:i/>
          <w:sz w:val="28"/>
          <w:szCs w:val="28"/>
        </w:rPr>
        <w:t xml:space="preserve"> РАН,</w:t>
      </w:r>
    </w:p>
    <w:p w:rsidR="001A45B1" w:rsidRPr="00FF0423" w:rsidRDefault="001A45B1" w:rsidP="001A45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Россия, </w:t>
      </w:r>
      <w:smartTag w:uri="urn:schemas-microsoft-com:office:smarttags" w:element="metricconverter">
        <w:smartTagPr>
          <w:attr w:name="ProductID" w:val="620016, г"/>
        </w:smartTagPr>
        <w:r>
          <w:rPr>
            <w:i/>
            <w:sz w:val="28"/>
            <w:szCs w:val="28"/>
          </w:rPr>
          <w:t>620016, г</w:t>
        </w:r>
      </w:smartTag>
      <w:r>
        <w:rPr>
          <w:i/>
          <w:sz w:val="28"/>
          <w:szCs w:val="28"/>
        </w:rPr>
        <w:t>.</w:t>
      </w:r>
      <w:r w:rsidR="00C2301C">
        <w:rPr>
          <w:i/>
          <w:sz w:val="28"/>
          <w:szCs w:val="28"/>
        </w:rPr>
        <w:t xml:space="preserve"> </w:t>
      </w:r>
      <w:bookmarkStart w:id="0" w:name="_GoBack"/>
      <w:bookmarkEnd w:id="0"/>
      <w:r>
        <w:rPr>
          <w:i/>
          <w:sz w:val="28"/>
          <w:szCs w:val="28"/>
        </w:rPr>
        <w:t>Екатеринбург, ул.</w:t>
      </w:r>
      <w:r w:rsidRPr="001A45B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Амундсена, 101.</w:t>
      </w:r>
    </w:p>
    <w:p w:rsidR="001A45B1" w:rsidRPr="00A24B86" w:rsidRDefault="001A45B1" w:rsidP="001A45B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 w:rsidRPr="00A24B86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A24B86"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krash</w:t>
      </w:r>
      <w:proofErr w:type="spellEnd"/>
      <w:r w:rsidRPr="00A24B86">
        <w:rPr>
          <w:i/>
          <w:sz w:val="28"/>
          <w:szCs w:val="28"/>
        </w:rPr>
        <w:t>_55@</w:t>
      </w:r>
      <w:r>
        <w:rPr>
          <w:i/>
          <w:sz w:val="28"/>
          <w:szCs w:val="28"/>
          <w:lang w:val="en-US"/>
        </w:rPr>
        <w:t>mail</w:t>
      </w:r>
      <w:r w:rsidRPr="00A24B86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1A45B1" w:rsidRPr="00A24B86" w:rsidRDefault="001A45B1" w:rsidP="00A24B86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A24B86" w:rsidRPr="00A24B86" w:rsidRDefault="00E55CF4" w:rsidP="00A24B86">
      <w:pPr>
        <w:ind w:firstLine="709"/>
        <w:jc w:val="both"/>
        <w:rPr>
          <w:sz w:val="28"/>
          <w:szCs w:val="28"/>
        </w:rPr>
      </w:pPr>
      <w:r w:rsidRPr="00E55CF4">
        <w:rPr>
          <w:sz w:val="28"/>
          <w:szCs w:val="28"/>
        </w:rPr>
        <w:t>Изучение металлических систем всегда привлекало исследователей, как с теоретической, так и с чисто практической точки зрения. При этом следует подчеркнуть особую важность изучения многокомпонентных систем, которые чаще используются в технике, нежели чистые вещества. Поэтому одной из важнейших задач физики конденсированного состояния является прогнозирование свойств материалов.</w:t>
      </w:r>
      <w:r>
        <w:t xml:space="preserve"> </w:t>
      </w:r>
      <w:r w:rsidR="00A24B86" w:rsidRPr="00A24B86">
        <w:rPr>
          <w:sz w:val="28"/>
          <w:szCs w:val="28"/>
        </w:rPr>
        <w:t xml:space="preserve">Прогнозирование </w:t>
      </w:r>
      <w:r w:rsidR="00E42E3A" w:rsidRPr="00A24B86">
        <w:rPr>
          <w:sz w:val="28"/>
          <w:szCs w:val="28"/>
        </w:rPr>
        <w:t>термодинамически</w:t>
      </w:r>
      <w:r w:rsidR="00E42E3A">
        <w:rPr>
          <w:sz w:val="28"/>
          <w:szCs w:val="28"/>
        </w:rPr>
        <w:t>х</w:t>
      </w:r>
      <w:r w:rsidR="00E42E3A" w:rsidRPr="00A24B86">
        <w:rPr>
          <w:sz w:val="28"/>
          <w:szCs w:val="28"/>
        </w:rPr>
        <w:t xml:space="preserve"> свойств </w:t>
      </w:r>
      <w:r w:rsidR="00A24B86" w:rsidRPr="00A24B86">
        <w:rPr>
          <w:sz w:val="28"/>
          <w:szCs w:val="28"/>
        </w:rPr>
        <w:t>металлических расплавов позволяет описать поведение той или иной системы в условиях непригодных для эксперимента</w:t>
      </w:r>
      <w:r w:rsidR="00E42E3A">
        <w:rPr>
          <w:sz w:val="28"/>
          <w:szCs w:val="28"/>
        </w:rPr>
        <w:t>,</w:t>
      </w:r>
      <w:r w:rsidR="00E42E3A" w:rsidRPr="00E42E3A">
        <w:rPr>
          <w:sz w:val="28"/>
          <w:szCs w:val="28"/>
        </w:rPr>
        <w:t xml:space="preserve"> </w:t>
      </w:r>
      <w:r w:rsidR="00E42E3A" w:rsidRPr="00A24B86">
        <w:rPr>
          <w:sz w:val="28"/>
          <w:szCs w:val="28"/>
        </w:rPr>
        <w:t>например, повышенная реакционная способность элементов</w:t>
      </w:r>
      <w:r w:rsidR="00E42E3A">
        <w:rPr>
          <w:sz w:val="28"/>
          <w:szCs w:val="28"/>
        </w:rPr>
        <w:t>,</w:t>
      </w:r>
      <w:r w:rsidR="00E42E3A" w:rsidRPr="00A24B86">
        <w:rPr>
          <w:sz w:val="28"/>
          <w:szCs w:val="28"/>
        </w:rPr>
        <w:t xml:space="preserve"> дорогостоящее оборудование</w:t>
      </w:r>
      <w:r w:rsidR="00A24B86" w:rsidRPr="00A24B86">
        <w:rPr>
          <w:sz w:val="28"/>
          <w:szCs w:val="28"/>
        </w:rPr>
        <w:t>, высокие температуры и</w:t>
      </w:r>
      <w:r w:rsidR="00E42E3A">
        <w:rPr>
          <w:sz w:val="28"/>
          <w:szCs w:val="28"/>
        </w:rPr>
        <w:t xml:space="preserve"> т.д. </w:t>
      </w:r>
      <w:r w:rsidR="00E42E3A" w:rsidRPr="00A24B86">
        <w:rPr>
          <w:sz w:val="28"/>
          <w:szCs w:val="28"/>
        </w:rPr>
        <w:t>Целью работы является разработка методов прогнозирования термодинамических свойств металлических расплавов простых металлов в жидком состоянии при высоких температурах.</w:t>
      </w:r>
    </w:p>
    <w:p w:rsidR="008016B8" w:rsidRDefault="00E55CF4" w:rsidP="008016B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55CF4">
        <w:rPr>
          <w:sz w:val="28"/>
          <w:szCs w:val="28"/>
        </w:rPr>
        <w:t xml:space="preserve">Широкое распространение </w:t>
      </w:r>
      <w:r w:rsidR="008016B8" w:rsidRPr="00E55CF4">
        <w:rPr>
          <w:sz w:val="28"/>
          <w:szCs w:val="28"/>
        </w:rPr>
        <w:t xml:space="preserve">для расчета физических свойств металлов и их сплавов </w:t>
      </w:r>
      <w:r w:rsidR="008016B8">
        <w:rPr>
          <w:sz w:val="28"/>
          <w:szCs w:val="28"/>
        </w:rPr>
        <w:t xml:space="preserve">получил </w:t>
      </w:r>
      <w:r w:rsidRPr="00E55CF4">
        <w:rPr>
          <w:sz w:val="28"/>
          <w:szCs w:val="28"/>
        </w:rPr>
        <w:t xml:space="preserve">метод </w:t>
      </w:r>
      <w:proofErr w:type="spellStart"/>
      <w:r w:rsidRPr="00E55CF4">
        <w:rPr>
          <w:sz w:val="28"/>
          <w:szCs w:val="28"/>
        </w:rPr>
        <w:t>псевдопотенциала</w:t>
      </w:r>
      <w:proofErr w:type="spellEnd"/>
      <w:r w:rsidR="008016B8">
        <w:rPr>
          <w:sz w:val="28"/>
          <w:szCs w:val="28"/>
        </w:rPr>
        <w:t xml:space="preserve">, как модельного, так и </w:t>
      </w:r>
      <w:proofErr w:type="spellStart"/>
      <w:r w:rsidR="008016B8">
        <w:rPr>
          <w:sz w:val="28"/>
          <w:szCs w:val="28"/>
        </w:rPr>
        <w:t>первопринципного</w:t>
      </w:r>
      <w:proofErr w:type="spellEnd"/>
      <w:r w:rsidR="008016B8">
        <w:rPr>
          <w:sz w:val="28"/>
          <w:szCs w:val="28"/>
        </w:rPr>
        <w:t xml:space="preserve"> </w:t>
      </w:r>
      <w:r w:rsidR="008016B8" w:rsidRPr="00E42E3A">
        <w:rPr>
          <w:sz w:val="28"/>
          <w:szCs w:val="28"/>
        </w:rPr>
        <w:t>[1</w:t>
      </w:r>
      <w:r w:rsidR="00D55E30">
        <w:rPr>
          <w:sz w:val="28"/>
          <w:szCs w:val="28"/>
        </w:rPr>
        <w:t>-3</w:t>
      </w:r>
      <w:r w:rsidR="008016B8" w:rsidRPr="00E42E3A">
        <w:rPr>
          <w:sz w:val="28"/>
          <w:szCs w:val="28"/>
        </w:rPr>
        <w:t>]</w:t>
      </w:r>
      <w:r w:rsidR="008016B8">
        <w:rPr>
          <w:sz w:val="28"/>
          <w:szCs w:val="28"/>
        </w:rPr>
        <w:t>. Это</w:t>
      </w:r>
      <w:r w:rsidRPr="00E55CF4">
        <w:rPr>
          <w:sz w:val="28"/>
          <w:szCs w:val="28"/>
        </w:rPr>
        <w:t xml:space="preserve"> обусловлено тем, что в </w:t>
      </w:r>
      <w:r w:rsidR="008016B8">
        <w:rPr>
          <w:sz w:val="28"/>
          <w:szCs w:val="28"/>
        </w:rPr>
        <w:t>нем</w:t>
      </w:r>
      <w:r w:rsidRPr="00E55CF4">
        <w:rPr>
          <w:sz w:val="28"/>
          <w:szCs w:val="28"/>
        </w:rPr>
        <w:t xml:space="preserve"> уравнение Шредингера с истинным кристаллическим потенциалом заменяется на уравнение Шредингера с </w:t>
      </w:r>
      <w:proofErr w:type="spellStart"/>
      <w:r w:rsidRPr="00E55CF4">
        <w:rPr>
          <w:sz w:val="28"/>
          <w:szCs w:val="28"/>
        </w:rPr>
        <w:t>псевдопотенциалом</w:t>
      </w:r>
      <w:proofErr w:type="spellEnd"/>
      <w:r w:rsidRPr="00E55CF4">
        <w:rPr>
          <w:sz w:val="28"/>
          <w:szCs w:val="28"/>
        </w:rPr>
        <w:t>, который оказывается малой величиной. Это позволяет использовать различные теории при проведении расчетов.</w:t>
      </w:r>
      <w:r w:rsidR="008016B8">
        <w:rPr>
          <w:sz w:val="28"/>
          <w:szCs w:val="28"/>
        </w:rPr>
        <w:t xml:space="preserve"> </w:t>
      </w:r>
    </w:p>
    <w:p w:rsidR="00E55CF4" w:rsidRPr="00E55CF4" w:rsidRDefault="00E55CF4" w:rsidP="008016B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E55CF4">
        <w:rPr>
          <w:sz w:val="28"/>
          <w:szCs w:val="28"/>
        </w:rPr>
        <w:t xml:space="preserve">В методе модельного </w:t>
      </w:r>
      <w:proofErr w:type="spellStart"/>
      <w:r w:rsidRPr="00E55CF4">
        <w:rPr>
          <w:sz w:val="28"/>
          <w:szCs w:val="28"/>
        </w:rPr>
        <w:t>псевдопотенциала</w:t>
      </w:r>
      <w:proofErr w:type="spellEnd"/>
      <w:r w:rsidRPr="00E55CF4">
        <w:rPr>
          <w:sz w:val="28"/>
          <w:szCs w:val="28"/>
        </w:rPr>
        <w:t xml:space="preserve"> в качестве </w:t>
      </w:r>
      <w:proofErr w:type="spellStart"/>
      <w:r w:rsidRPr="00E55CF4">
        <w:rPr>
          <w:sz w:val="28"/>
          <w:szCs w:val="28"/>
        </w:rPr>
        <w:t>псевдопотенциала</w:t>
      </w:r>
      <w:proofErr w:type="spellEnd"/>
      <w:r w:rsidRPr="00E55CF4">
        <w:rPr>
          <w:sz w:val="28"/>
          <w:szCs w:val="28"/>
        </w:rPr>
        <w:t xml:space="preserve"> выбирается из каких-либо физических соображений некоторый потенциал, включающий в себя подгоночные параметры. Модельный </w:t>
      </w:r>
      <w:proofErr w:type="spellStart"/>
      <w:r w:rsidRPr="00E55CF4">
        <w:rPr>
          <w:sz w:val="28"/>
          <w:szCs w:val="28"/>
        </w:rPr>
        <w:t>псевдопотенциал</w:t>
      </w:r>
      <w:proofErr w:type="spellEnd"/>
      <w:r w:rsidRPr="00E55CF4">
        <w:rPr>
          <w:sz w:val="28"/>
          <w:szCs w:val="28"/>
        </w:rPr>
        <w:t xml:space="preserve"> более прост в применении, требует при своем использовании меньших затрат машинного времени и во многих случаях позволяет получать достаточно хорошие количественные результаты. Численные значения параметров определяются способом подгонки под экспериментальные данные. Определенный таким образом модельный </w:t>
      </w:r>
      <w:proofErr w:type="spellStart"/>
      <w:r w:rsidRPr="00E55CF4">
        <w:rPr>
          <w:sz w:val="28"/>
          <w:szCs w:val="28"/>
        </w:rPr>
        <w:t>псевдопотенциал</w:t>
      </w:r>
      <w:proofErr w:type="spellEnd"/>
      <w:r w:rsidRPr="00E55CF4">
        <w:rPr>
          <w:sz w:val="28"/>
          <w:szCs w:val="28"/>
        </w:rPr>
        <w:t xml:space="preserve"> можно затем использовать для расчета других физических свойств. При этом, чем ближе по своему физическому смыслу находится рассчитываемое свойство к свойству, по которому производилась подгонка параметров, тем точнее получаются результаты расчетов. Таким образом, получается, что для расчета свойств разных классов приходится использовать различные </w:t>
      </w:r>
      <w:proofErr w:type="spellStart"/>
      <w:r w:rsidRPr="00E55CF4">
        <w:rPr>
          <w:sz w:val="28"/>
          <w:szCs w:val="28"/>
        </w:rPr>
        <w:t>псевдопотенциалы</w:t>
      </w:r>
      <w:proofErr w:type="spellEnd"/>
      <w:r w:rsidRPr="00E55CF4">
        <w:rPr>
          <w:sz w:val="28"/>
          <w:szCs w:val="28"/>
        </w:rPr>
        <w:t xml:space="preserve">. Такой подход оправдывает себя при расчетах свойств чистых металлов, но при переходе к многокомпонентным системам возникают большие трудности в согласовании параметров разных компонентов и нахождения их зависимости от концентрации. </w:t>
      </w:r>
    </w:p>
    <w:p w:rsidR="00417281" w:rsidRDefault="00A24B86" w:rsidP="00A24B86">
      <w:pPr>
        <w:ind w:firstLine="709"/>
        <w:jc w:val="both"/>
        <w:rPr>
          <w:sz w:val="28"/>
          <w:szCs w:val="28"/>
        </w:rPr>
      </w:pPr>
      <w:r w:rsidRPr="00A24B86">
        <w:rPr>
          <w:sz w:val="28"/>
          <w:szCs w:val="28"/>
        </w:rPr>
        <w:lastRenderedPageBreak/>
        <w:t xml:space="preserve">Метод </w:t>
      </w:r>
      <w:proofErr w:type="spellStart"/>
      <w:r w:rsidRPr="00A24B86">
        <w:rPr>
          <w:sz w:val="28"/>
          <w:szCs w:val="28"/>
        </w:rPr>
        <w:t>псевдопотенциала</w:t>
      </w:r>
      <w:proofErr w:type="spellEnd"/>
      <w:r w:rsidRPr="00A24B86">
        <w:rPr>
          <w:sz w:val="28"/>
          <w:szCs w:val="28"/>
        </w:rPr>
        <w:t xml:space="preserve"> из первых принципов</w:t>
      </w:r>
      <w:r w:rsidR="00E240DE">
        <w:rPr>
          <w:sz w:val="28"/>
          <w:szCs w:val="28"/>
        </w:rPr>
        <w:t xml:space="preserve"> </w:t>
      </w:r>
      <w:r w:rsidR="00E240DE" w:rsidRPr="00E240DE">
        <w:rPr>
          <w:sz w:val="28"/>
          <w:szCs w:val="28"/>
        </w:rPr>
        <w:t>[</w:t>
      </w:r>
      <w:r w:rsidR="00D55E30">
        <w:rPr>
          <w:sz w:val="28"/>
          <w:szCs w:val="28"/>
        </w:rPr>
        <w:t>4</w:t>
      </w:r>
      <w:r w:rsidR="00E240DE" w:rsidRPr="00E240DE">
        <w:rPr>
          <w:sz w:val="28"/>
          <w:szCs w:val="28"/>
        </w:rPr>
        <w:t>]</w:t>
      </w:r>
      <w:r w:rsidR="00E42E3A">
        <w:rPr>
          <w:sz w:val="28"/>
          <w:szCs w:val="28"/>
        </w:rPr>
        <w:t xml:space="preserve"> </w:t>
      </w:r>
      <w:r w:rsidRPr="00A24B86">
        <w:rPr>
          <w:sz w:val="28"/>
          <w:szCs w:val="28"/>
        </w:rPr>
        <w:t>показал хороши</w:t>
      </w:r>
      <w:r w:rsidR="00E42E3A">
        <w:rPr>
          <w:sz w:val="28"/>
          <w:szCs w:val="28"/>
        </w:rPr>
        <w:t>е</w:t>
      </w:r>
      <w:r w:rsidRPr="00A24B86">
        <w:rPr>
          <w:sz w:val="28"/>
          <w:szCs w:val="28"/>
        </w:rPr>
        <w:t xml:space="preserve"> результат</w:t>
      </w:r>
      <w:r w:rsidR="00E42E3A">
        <w:rPr>
          <w:sz w:val="28"/>
          <w:szCs w:val="28"/>
        </w:rPr>
        <w:t>ы</w:t>
      </w:r>
      <w:r w:rsidRPr="00A24B86">
        <w:rPr>
          <w:sz w:val="28"/>
          <w:szCs w:val="28"/>
        </w:rPr>
        <w:t xml:space="preserve"> при расчете термодинамических свойств чистых простых металлов</w:t>
      </w:r>
      <w:r w:rsidR="00DA7CC0" w:rsidRPr="00DA7CC0">
        <w:rPr>
          <w:sz w:val="28"/>
          <w:szCs w:val="28"/>
        </w:rPr>
        <w:t xml:space="preserve"> </w:t>
      </w:r>
      <w:r w:rsidR="00DA7CC0">
        <w:rPr>
          <w:sz w:val="28"/>
          <w:szCs w:val="28"/>
        </w:rPr>
        <w:t>в твердом состоянии</w:t>
      </w:r>
      <w:r w:rsidRPr="00A24B86">
        <w:rPr>
          <w:sz w:val="28"/>
          <w:szCs w:val="28"/>
        </w:rPr>
        <w:t xml:space="preserve"> </w:t>
      </w:r>
      <w:r w:rsidRPr="00DA7CC0">
        <w:rPr>
          <w:sz w:val="28"/>
          <w:szCs w:val="28"/>
        </w:rPr>
        <w:t>[</w:t>
      </w:r>
      <w:r w:rsidR="00D55E30">
        <w:rPr>
          <w:sz w:val="28"/>
          <w:szCs w:val="28"/>
        </w:rPr>
        <w:t>6</w:t>
      </w:r>
      <w:r w:rsidR="00DA7CC0" w:rsidRPr="00DA7CC0">
        <w:rPr>
          <w:sz w:val="28"/>
          <w:szCs w:val="28"/>
        </w:rPr>
        <w:t>-</w:t>
      </w:r>
      <w:r w:rsidR="00D55E30">
        <w:rPr>
          <w:sz w:val="28"/>
          <w:szCs w:val="28"/>
        </w:rPr>
        <w:t>9</w:t>
      </w:r>
      <w:r w:rsidRPr="00DA7CC0">
        <w:rPr>
          <w:sz w:val="28"/>
          <w:szCs w:val="28"/>
        </w:rPr>
        <w:t>]</w:t>
      </w:r>
      <w:r w:rsidR="00DA7CC0">
        <w:rPr>
          <w:sz w:val="28"/>
          <w:szCs w:val="28"/>
        </w:rPr>
        <w:t xml:space="preserve">, а также в жидком </w:t>
      </w:r>
      <w:r w:rsidR="00DA7CC0" w:rsidRPr="00DA7CC0">
        <w:rPr>
          <w:sz w:val="28"/>
          <w:szCs w:val="28"/>
        </w:rPr>
        <w:t>[</w:t>
      </w:r>
      <w:r w:rsidR="00D55E30">
        <w:rPr>
          <w:sz w:val="28"/>
          <w:szCs w:val="28"/>
        </w:rPr>
        <w:t>10</w:t>
      </w:r>
      <w:r w:rsidR="00DA7CC0" w:rsidRPr="00DA7CC0">
        <w:rPr>
          <w:sz w:val="28"/>
          <w:szCs w:val="28"/>
        </w:rPr>
        <w:t>-</w:t>
      </w:r>
      <w:r w:rsidR="000E0789">
        <w:rPr>
          <w:sz w:val="28"/>
          <w:szCs w:val="28"/>
        </w:rPr>
        <w:t>1</w:t>
      </w:r>
      <w:r w:rsidR="00D55E30">
        <w:rPr>
          <w:sz w:val="28"/>
          <w:szCs w:val="28"/>
        </w:rPr>
        <w:t>2</w:t>
      </w:r>
      <w:r w:rsidR="00DA7CC0" w:rsidRPr="00DA7CC0">
        <w:rPr>
          <w:sz w:val="28"/>
          <w:szCs w:val="28"/>
        </w:rPr>
        <w:t>]</w:t>
      </w:r>
      <w:r w:rsidRPr="00A24B86">
        <w:rPr>
          <w:sz w:val="28"/>
          <w:szCs w:val="28"/>
        </w:rPr>
        <w:t xml:space="preserve">. Суть метода состоит в решении уравнения Шредингера и получении значений энергии связи системы, которая используется для расчета свободной энергии, которая, в свою очередь, позволяет просчитать по известным уравнениям основные термодинамические свойства системы. Преимущество метода в том, что в отличие от модельного </w:t>
      </w:r>
      <w:proofErr w:type="spellStart"/>
      <w:r w:rsidRPr="00A24B86">
        <w:rPr>
          <w:sz w:val="28"/>
          <w:szCs w:val="28"/>
        </w:rPr>
        <w:t>псевдопотенциала</w:t>
      </w:r>
      <w:proofErr w:type="spellEnd"/>
      <w:r w:rsidRPr="00A24B86">
        <w:rPr>
          <w:sz w:val="28"/>
          <w:szCs w:val="28"/>
        </w:rPr>
        <w:t>, он не содержит подгоночных параметров, и все расчеты проводятся с уче</w:t>
      </w:r>
      <w:r w:rsidR="00C2301C">
        <w:rPr>
          <w:sz w:val="28"/>
          <w:szCs w:val="28"/>
        </w:rPr>
        <w:t>том фундаментальных постоянных.</w:t>
      </w:r>
    </w:p>
    <w:p w:rsidR="00A24B86" w:rsidRPr="000C45E2" w:rsidRDefault="00417281" w:rsidP="006747A4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BA1D79">
        <w:rPr>
          <w:sz w:val="28"/>
          <w:szCs w:val="28"/>
        </w:rPr>
        <w:t>Известно [</w:t>
      </w:r>
      <w:r w:rsidRPr="00BA1D79">
        <w:rPr>
          <w:rStyle w:val="afa"/>
          <w:rFonts w:eastAsiaTheme="majorEastAsia"/>
          <w:sz w:val="28"/>
          <w:szCs w:val="28"/>
        </w:rPr>
        <w:t>1</w:t>
      </w:r>
      <w:r w:rsidR="00D55E30">
        <w:rPr>
          <w:rStyle w:val="afa"/>
          <w:rFonts w:eastAsiaTheme="majorEastAsia"/>
          <w:sz w:val="28"/>
          <w:szCs w:val="28"/>
        </w:rPr>
        <w:t>3</w:t>
      </w:r>
      <w:r w:rsidRPr="00BA1D79">
        <w:rPr>
          <w:rFonts w:eastAsiaTheme="majorEastAsia"/>
          <w:sz w:val="28"/>
          <w:szCs w:val="28"/>
        </w:rPr>
        <w:t>]</w:t>
      </w:r>
      <w:r w:rsidRPr="00BA1D79">
        <w:rPr>
          <w:sz w:val="28"/>
          <w:szCs w:val="28"/>
        </w:rPr>
        <w:t>, что точными преобразованиями истинное уравнение Шредингера можно привести к виду</w:t>
      </w:r>
      <w:r w:rsidR="00BA1D79" w:rsidRPr="00BA1D79">
        <w:rPr>
          <w:sz w:val="28"/>
          <w:szCs w:val="28"/>
        </w:rPr>
        <w:t xml:space="preserve">, в котором вместо истинного потенциала присутствует </w:t>
      </w:r>
      <w:proofErr w:type="spellStart"/>
      <w:r w:rsidR="00BA1D79" w:rsidRPr="00BA1D79">
        <w:rPr>
          <w:sz w:val="28"/>
          <w:szCs w:val="28"/>
        </w:rPr>
        <w:t>пседопотенциал</w:t>
      </w:r>
      <w:proofErr w:type="spellEnd"/>
      <w:r w:rsidR="00BA1D79" w:rsidRPr="00BA1D79">
        <w:rPr>
          <w:sz w:val="28"/>
          <w:szCs w:val="28"/>
        </w:rPr>
        <w:t xml:space="preserve">, а собственные значения </w:t>
      </w:r>
      <w:proofErr w:type="spellStart"/>
      <w:r w:rsidR="00BA1D79" w:rsidRPr="00BA1D79">
        <w:rPr>
          <w:sz w:val="28"/>
          <w:szCs w:val="28"/>
        </w:rPr>
        <w:t>псевдоволнового</w:t>
      </w:r>
      <w:proofErr w:type="spellEnd"/>
      <w:r w:rsidR="00BA1D79" w:rsidRPr="00BA1D79">
        <w:rPr>
          <w:sz w:val="28"/>
          <w:szCs w:val="28"/>
        </w:rPr>
        <w:t xml:space="preserve"> уравнения совпадают точно с собственными значениями истинного уравнения Шредингера для электронов проводимости</w:t>
      </w:r>
      <w:r w:rsidR="000C45E2">
        <w:rPr>
          <w:sz w:val="28"/>
          <w:szCs w:val="28"/>
        </w:rPr>
        <w:t xml:space="preserve">. </w:t>
      </w:r>
      <w:r w:rsidR="00A24B86" w:rsidRPr="00A24B86">
        <w:rPr>
          <w:sz w:val="28"/>
          <w:szCs w:val="28"/>
        </w:rPr>
        <w:t xml:space="preserve">В отличие от </w:t>
      </w:r>
      <w:r w:rsidR="00A24B86" w:rsidRPr="000C45E2">
        <w:rPr>
          <w:sz w:val="28"/>
          <w:szCs w:val="28"/>
        </w:rPr>
        <w:t xml:space="preserve">других исследователей, в </w:t>
      </w:r>
      <w:r w:rsidRPr="000C45E2">
        <w:rPr>
          <w:sz w:val="28"/>
          <w:szCs w:val="28"/>
        </w:rPr>
        <w:t>наших работах</w:t>
      </w:r>
      <w:r w:rsidR="00A24B86" w:rsidRPr="000C45E2">
        <w:rPr>
          <w:sz w:val="28"/>
          <w:szCs w:val="28"/>
        </w:rPr>
        <w:t xml:space="preserve"> при расчете </w:t>
      </w:r>
      <w:r w:rsidR="000C45E2" w:rsidRPr="000C45E2">
        <w:rPr>
          <w:sz w:val="28"/>
          <w:szCs w:val="28"/>
        </w:rPr>
        <w:t>экранирующего потенциала</w:t>
      </w:r>
      <w:r w:rsidR="000C45E2" w:rsidRPr="003B5DA9">
        <w:rPr>
          <w:szCs w:val="28"/>
        </w:rPr>
        <w:t xml:space="preserve"> </w:t>
      </w:r>
      <w:r w:rsidR="000C45E2">
        <w:rPr>
          <w:sz w:val="28"/>
          <w:szCs w:val="28"/>
        </w:rPr>
        <w:t xml:space="preserve">используются истинные, а не </w:t>
      </w:r>
      <w:proofErr w:type="spellStart"/>
      <w:r w:rsidR="000C45E2">
        <w:rPr>
          <w:sz w:val="28"/>
          <w:szCs w:val="28"/>
        </w:rPr>
        <w:t>псевдоволновые</w:t>
      </w:r>
      <w:proofErr w:type="spellEnd"/>
      <w:r w:rsidR="000C45E2">
        <w:rPr>
          <w:sz w:val="28"/>
          <w:szCs w:val="28"/>
        </w:rPr>
        <w:t xml:space="preserve"> функции</w:t>
      </w:r>
      <w:r w:rsidR="000C45E2" w:rsidRPr="000C45E2">
        <w:rPr>
          <w:sz w:val="28"/>
          <w:szCs w:val="28"/>
        </w:rPr>
        <w:t xml:space="preserve"> </w:t>
      </w:r>
      <w:r w:rsidR="000C45E2" w:rsidRPr="00417281">
        <w:rPr>
          <w:sz w:val="28"/>
          <w:szCs w:val="28"/>
        </w:rPr>
        <w:t xml:space="preserve">электронов </w:t>
      </w:r>
      <w:r w:rsidR="000C45E2" w:rsidRPr="000C45E2">
        <w:rPr>
          <w:sz w:val="28"/>
          <w:szCs w:val="28"/>
        </w:rPr>
        <w:t>проводимости:</w:t>
      </w:r>
    </w:p>
    <w:p w:rsidR="000C45E2" w:rsidRPr="000C45E2" w:rsidRDefault="000C45E2" w:rsidP="00C4055C">
      <w:pPr>
        <w:pStyle w:val="a8"/>
        <w:tabs>
          <w:tab w:val="left" w:pos="9072"/>
        </w:tabs>
        <w:spacing w:before="120"/>
        <w:ind w:left="0" w:firstLine="709"/>
        <w:jc w:val="both"/>
        <w:rPr>
          <w:sz w:val="28"/>
          <w:szCs w:val="28"/>
        </w:rPr>
      </w:pPr>
      <w:r w:rsidRPr="000C45E2">
        <w:rPr>
          <w:position w:val="-40"/>
          <w:sz w:val="28"/>
          <w:szCs w:val="28"/>
        </w:rPr>
        <w:object w:dxaOrig="25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85pt;height:45.45pt" o:ole="" fillcolor="window">
            <v:imagedata r:id="rId8" o:title=""/>
          </v:shape>
          <o:OLEObject Type="Embed" ProgID="Equation.3" ShapeID="_x0000_i1025" DrawAspect="Content" ObjectID="_1469555700" r:id="rId9"/>
        </w:object>
      </w:r>
      <w:r w:rsidR="000C2A42">
        <w:rPr>
          <w:sz w:val="28"/>
          <w:szCs w:val="28"/>
        </w:rPr>
        <w:t xml:space="preserve"> .</w:t>
      </w:r>
      <w:r w:rsidRPr="000C45E2">
        <w:rPr>
          <w:sz w:val="28"/>
          <w:szCs w:val="28"/>
        </w:rPr>
        <w:tab/>
        <w:t>(1)</w:t>
      </w:r>
    </w:p>
    <w:p w:rsidR="00A24B86" w:rsidRPr="006747A4" w:rsidRDefault="00A24B86" w:rsidP="006747A4">
      <w:pPr>
        <w:tabs>
          <w:tab w:val="left" w:pos="8640"/>
        </w:tabs>
        <w:ind w:firstLine="709"/>
        <w:jc w:val="both"/>
        <w:rPr>
          <w:sz w:val="28"/>
          <w:szCs w:val="28"/>
        </w:rPr>
      </w:pPr>
      <w:r w:rsidRPr="006747A4">
        <w:rPr>
          <w:sz w:val="28"/>
          <w:szCs w:val="28"/>
        </w:rPr>
        <w:t>Эт</w:t>
      </w:r>
      <w:r w:rsidR="000C45E2" w:rsidRPr="006747A4">
        <w:rPr>
          <w:sz w:val="28"/>
          <w:szCs w:val="28"/>
        </w:rPr>
        <w:t>о</w:t>
      </w:r>
      <w:r w:rsidRPr="006747A4">
        <w:rPr>
          <w:sz w:val="28"/>
          <w:szCs w:val="28"/>
        </w:rPr>
        <w:t xml:space="preserve"> позвол</w:t>
      </w:r>
      <w:r w:rsidR="000C45E2" w:rsidRPr="006747A4">
        <w:rPr>
          <w:sz w:val="28"/>
          <w:szCs w:val="28"/>
        </w:rPr>
        <w:t>яет</w:t>
      </w:r>
      <w:r w:rsidRPr="006747A4">
        <w:rPr>
          <w:sz w:val="28"/>
          <w:szCs w:val="28"/>
        </w:rPr>
        <w:t xml:space="preserve"> отойти от понятия эффективной валентности и </w:t>
      </w:r>
      <w:proofErr w:type="spellStart"/>
      <w:r w:rsidRPr="006747A4">
        <w:rPr>
          <w:sz w:val="28"/>
          <w:szCs w:val="28"/>
        </w:rPr>
        <w:t>ортогонализ</w:t>
      </w:r>
      <w:r w:rsidR="00BC3329" w:rsidRPr="006747A4">
        <w:rPr>
          <w:sz w:val="28"/>
          <w:szCs w:val="28"/>
        </w:rPr>
        <w:t>ационной</w:t>
      </w:r>
      <w:proofErr w:type="spellEnd"/>
      <w:r w:rsidR="00BC3329" w:rsidRPr="006747A4">
        <w:rPr>
          <w:sz w:val="28"/>
          <w:szCs w:val="28"/>
        </w:rPr>
        <w:t xml:space="preserve"> </w:t>
      </w:r>
      <w:r w:rsidRPr="006747A4">
        <w:rPr>
          <w:sz w:val="28"/>
          <w:szCs w:val="28"/>
        </w:rPr>
        <w:t>дырки, вычисление плотности распределения заряда которой вызывает известные затруднения</w:t>
      </w:r>
      <w:r w:rsidR="000C45E2" w:rsidRPr="006747A4">
        <w:rPr>
          <w:sz w:val="28"/>
          <w:szCs w:val="28"/>
        </w:rPr>
        <w:t>.</w:t>
      </w:r>
    </w:p>
    <w:p w:rsidR="00A24B86" w:rsidRPr="006747A4" w:rsidRDefault="00A24B86" w:rsidP="006747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7A4">
        <w:rPr>
          <w:sz w:val="28"/>
          <w:szCs w:val="28"/>
        </w:rPr>
        <w:t>При расчете термодинамических свойств структура системы описывается в модели твердых сфер</w:t>
      </w:r>
      <w:r w:rsidR="00473654" w:rsidRPr="006747A4">
        <w:rPr>
          <w:sz w:val="28"/>
          <w:szCs w:val="28"/>
        </w:rPr>
        <w:t>,</w:t>
      </w:r>
      <w:r w:rsidR="00473654" w:rsidRPr="006747A4">
        <w:rPr>
          <w:sz w:val="28"/>
          <w:szCs w:val="28"/>
          <w:lang w:eastAsia="en-US"/>
        </w:rPr>
        <w:t xml:space="preserve"> используя термодинамическую теорию возмущений</w:t>
      </w:r>
      <w:r w:rsidRPr="006747A4">
        <w:rPr>
          <w:sz w:val="28"/>
          <w:szCs w:val="28"/>
        </w:rPr>
        <w:t xml:space="preserve">, </w:t>
      </w:r>
      <w:r w:rsidR="00473654" w:rsidRPr="006747A4">
        <w:rPr>
          <w:sz w:val="28"/>
          <w:szCs w:val="28"/>
        </w:rPr>
        <w:t>а</w:t>
      </w:r>
      <w:r w:rsidRPr="006747A4">
        <w:rPr>
          <w:sz w:val="28"/>
          <w:szCs w:val="28"/>
        </w:rPr>
        <w:t xml:space="preserve"> свободная энергия имеет вид</w:t>
      </w:r>
      <w:r w:rsidR="00C04A9C" w:rsidRPr="006747A4">
        <w:rPr>
          <w:sz w:val="28"/>
          <w:szCs w:val="28"/>
        </w:rPr>
        <w:t xml:space="preserve"> [12,13]</w:t>
      </w:r>
    </w:p>
    <w:p w:rsidR="00A24B86" w:rsidRPr="006747A4" w:rsidRDefault="000C2A42" w:rsidP="00C4055C">
      <w:pPr>
        <w:tabs>
          <w:tab w:val="left" w:pos="9072"/>
        </w:tabs>
        <w:spacing w:before="120" w:after="120"/>
        <w:ind w:firstLine="709"/>
        <w:jc w:val="both"/>
        <w:rPr>
          <w:sz w:val="28"/>
          <w:szCs w:val="28"/>
        </w:rPr>
      </w:pPr>
      <w:r w:rsidRPr="006747A4">
        <w:rPr>
          <w:position w:val="-12"/>
          <w:sz w:val="28"/>
          <w:szCs w:val="28"/>
          <w:lang w:val="en-US"/>
        </w:rPr>
        <w:object w:dxaOrig="1900" w:dyaOrig="380">
          <v:shape id="_x0000_i1026" type="#_x0000_t75" style="width:95.15pt;height:20.55pt" o:ole="">
            <v:imagedata r:id="rId10" o:title=""/>
          </v:shape>
          <o:OLEObject Type="Embed" ProgID="Equation.3" ShapeID="_x0000_i1026" DrawAspect="Content" ObjectID="_1469555701" r:id="rId11"/>
        </w:object>
      </w:r>
      <w:r w:rsidR="00A24B86" w:rsidRPr="006747A4">
        <w:rPr>
          <w:sz w:val="28"/>
          <w:szCs w:val="28"/>
        </w:rPr>
        <w:t>,</w:t>
      </w:r>
      <w:r w:rsidRPr="006747A4">
        <w:rPr>
          <w:sz w:val="28"/>
          <w:szCs w:val="28"/>
        </w:rPr>
        <w:t xml:space="preserve"> </w:t>
      </w:r>
      <w:r w:rsidRPr="006747A4">
        <w:rPr>
          <w:sz w:val="28"/>
          <w:szCs w:val="28"/>
        </w:rPr>
        <w:tab/>
        <w:t>(2)</w:t>
      </w:r>
    </w:p>
    <w:p w:rsidR="00A24B86" w:rsidRPr="006747A4" w:rsidRDefault="00A24B86" w:rsidP="006747A4">
      <w:pPr>
        <w:jc w:val="both"/>
        <w:rPr>
          <w:sz w:val="28"/>
          <w:szCs w:val="28"/>
        </w:rPr>
      </w:pPr>
      <w:r w:rsidRPr="006747A4">
        <w:rPr>
          <w:sz w:val="28"/>
          <w:szCs w:val="28"/>
        </w:rPr>
        <w:t xml:space="preserve">где </w: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T-T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="00473654" w:rsidRPr="006747A4">
        <w:rPr>
          <w:position w:val="-4"/>
          <w:sz w:val="28"/>
          <w:szCs w:val="28"/>
        </w:rPr>
        <w:object w:dxaOrig="260" w:dyaOrig="279">
          <v:shape id="_x0000_i1027" type="#_x0000_t75" style="width:13.7pt;height:14.55pt" o:ole="">
            <v:imagedata r:id="rId12" o:title=""/>
          </v:shape>
          <o:OLEObject Type="Embed" ProgID="Equation.3" ShapeID="_x0000_i1027" DrawAspect="Content" ObjectID="_1469555702" r:id="rId13"/>
        </w:object>
      </w:r>
      <w:r w:rsidRPr="006747A4">
        <w:rPr>
          <w:sz w:val="28"/>
          <w:szCs w:val="28"/>
        </w:rPr>
        <w:t xml:space="preserve">- энергия системы, </w: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HS</m:t>
            </m:r>
          </m:sub>
        </m:sSub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separate"/>
      </w:r>
      <w:r w:rsidR="00473654" w:rsidRPr="006747A4">
        <w:rPr>
          <w:position w:val="-12"/>
          <w:sz w:val="28"/>
          <w:szCs w:val="28"/>
        </w:rPr>
        <w:object w:dxaOrig="540" w:dyaOrig="380">
          <v:shape id="_x0000_i1028" type="#_x0000_t75" style="width:27.45pt;height:20.55pt" o:ole="">
            <v:imagedata r:id="rId14" o:title=""/>
          </v:shape>
          <o:OLEObject Type="Embed" ProgID="Equation.3" ShapeID="_x0000_i1028" DrawAspect="Content" ObjectID="_1469555703" r:id="rId15"/>
        </w:object>
      </w:r>
      <w:r w:rsidRPr="006747A4">
        <w:rPr>
          <w:sz w:val="28"/>
          <w:szCs w:val="28"/>
        </w:rPr>
        <w:fldChar w:fldCharType="end"/>
      </w:r>
      <w:r w:rsidRPr="006747A4">
        <w:rPr>
          <w:sz w:val="28"/>
          <w:szCs w:val="28"/>
        </w:rPr>
        <w:t xml:space="preserve"> - энтропия системы твердых сфер</w:t>
      </w:r>
      <w:r w:rsidR="00473654" w:rsidRPr="006747A4">
        <w:rPr>
          <w:sz w:val="28"/>
          <w:szCs w:val="28"/>
        </w:rPr>
        <w:t>:</w:t>
      </w:r>
      <w:r w:rsidRPr="006747A4">
        <w:rPr>
          <w:sz w:val="28"/>
          <w:szCs w:val="28"/>
        </w:rPr>
        <w:t xml:space="preserve"> </w:t>
      </w:r>
    </w:p>
    <w:p w:rsidR="00A24B86" w:rsidRPr="006747A4" w:rsidRDefault="00A24B86" w:rsidP="00C4055C">
      <w:pPr>
        <w:tabs>
          <w:tab w:val="left" w:pos="9072"/>
        </w:tabs>
        <w:spacing w:before="120" w:after="120"/>
        <w:ind w:firstLine="709"/>
        <w:jc w:val="both"/>
        <w:rPr>
          <w:szCs w:val="28"/>
        </w:rPr>
      </w:pP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gas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="006747A4" w:rsidRPr="006747A4">
        <w:rPr>
          <w:position w:val="-16"/>
          <w:sz w:val="28"/>
          <w:szCs w:val="28"/>
        </w:rPr>
        <w:object w:dxaOrig="3060" w:dyaOrig="420">
          <v:shape id="_x0000_i1029" type="#_x0000_t75" style="width:153.45pt;height:22.3pt" o:ole="">
            <v:imagedata r:id="rId16" o:title=""/>
          </v:shape>
          <o:OLEObject Type="Embed" ProgID="Equation.3" ShapeID="_x0000_i1029" DrawAspect="Content" ObjectID="_1469555704" r:id="rId17"/>
        </w:object>
      </w:r>
      <w:r w:rsidR="00473654" w:rsidRPr="006747A4">
        <w:rPr>
          <w:sz w:val="28"/>
          <w:szCs w:val="28"/>
        </w:rPr>
        <w:t xml:space="preserve"> ,</w:t>
      </w:r>
      <w:r w:rsidR="00473654" w:rsidRPr="006747A4">
        <w:rPr>
          <w:sz w:val="28"/>
          <w:szCs w:val="28"/>
        </w:rPr>
        <w:tab/>
        <w:t>(3)</w:t>
      </w:r>
    </w:p>
    <w:p w:rsidR="006747A4" w:rsidRDefault="00A24B86" w:rsidP="006747A4">
      <w:pPr>
        <w:jc w:val="both"/>
        <w:rPr>
          <w:sz w:val="28"/>
          <w:szCs w:val="28"/>
        </w:rPr>
      </w:pPr>
      <w:r w:rsidRPr="006747A4">
        <w:rPr>
          <w:sz w:val="28"/>
          <w:szCs w:val="28"/>
        </w:rPr>
        <w:t xml:space="preserve">где </w:t>
      </w:r>
      <w:r w:rsidR="00473654" w:rsidRPr="006747A4">
        <w:rPr>
          <w:position w:val="-16"/>
          <w:sz w:val="28"/>
          <w:szCs w:val="28"/>
        </w:rPr>
        <w:object w:dxaOrig="560" w:dyaOrig="420">
          <v:shape id="_x0000_i1030" type="#_x0000_t75" style="width:27.45pt;height:22.3pt" o:ole="">
            <v:imagedata r:id="rId18" o:title=""/>
          </v:shape>
          <o:OLEObject Type="Embed" ProgID="Equation.3" ShapeID="_x0000_i1030" DrawAspect="Content" ObjectID="_1469555705" r:id="rId19"/>
        </w:objec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gas</m:t>
            </m:r>
          </m:sub>
        </m:sSub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Pr="006747A4">
        <w:rPr>
          <w:sz w:val="28"/>
          <w:szCs w:val="28"/>
        </w:rPr>
        <w:t xml:space="preserve"> </w:t>
      </w:r>
      <w:r w:rsidR="006747A4" w:rsidRPr="006747A4">
        <w:rPr>
          <w:sz w:val="28"/>
          <w:szCs w:val="28"/>
        </w:rPr>
        <w:t>–</w:t>
      </w:r>
      <w:r w:rsidRPr="006747A4">
        <w:rPr>
          <w:sz w:val="28"/>
          <w:szCs w:val="28"/>
        </w:rPr>
        <w:t xml:space="preserve"> энтропия </w:t>
      </w:r>
      <w:r w:rsidR="00473654" w:rsidRPr="006747A4">
        <w:rPr>
          <w:sz w:val="28"/>
          <w:szCs w:val="28"/>
        </w:rPr>
        <w:t xml:space="preserve">твердых сфер в приближении </w:t>
      </w:r>
      <w:r w:rsidRPr="006747A4">
        <w:rPr>
          <w:sz w:val="28"/>
          <w:szCs w:val="28"/>
        </w:rPr>
        <w:t xml:space="preserve">идеального газа, </w:t>
      </w:r>
      <w:r w:rsidR="00473654" w:rsidRPr="006747A4">
        <w:rPr>
          <w:position w:val="-12"/>
          <w:sz w:val="28"/>
          <w:szCs w:val="28"/>
        </w:rPr>
        <w:object w:dxaOrig="340" w:dyaOrig="380">
          <v:shape id="_x0000_i1031" type="#_x0000_t75" style="width:17.15pt;height:18.85pt" o:ole="">
            <v:imagedata r:id="rId20" o:title=""/>
          </v:shape>
          <o:OLEObject Type="Embed" ProgID="Equation.3" ShapeID="_x0000_i1031" DrawAspect="Content" ObjectID="_1469555706" r:id="rId21"/>
        </w:objec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Pr="006747A4">
        <w:rPr>
          <w:sz w:val="28"/>
          <w:szCs w:val="28"/>
        </w:rPr>
        <w:t xml:space="preserve"> </w:t>
      </w:r>
      <w:r w:rsidR="006747A4" w:rsidRPr="006747A4">
        <w:rPr>
          <w:sz w:val="28"/>
          <w:szCs w:val="28"/>
        </w:rPr>
        <w:t>–</w:t>
      </w:r>
      <w:r w:rsidRPr="006747A4">
        <w:rPr>
          <w:sz w:val="28"/>
          <w:szCs w:val="28"/>
        </w:rPr>
        <w:t xml:space="preserve"> энтропия идеального раствора</w:t>
      </w:r>
      <w:r w:rsidR="006747A4" w:rsidRPr="006747A4">
        <w:rPr>
          <w:sz w:val="28"/>
          <w:szCs w:val="28"/>
        </w:rPr>
        <w:t xml:space="preserve"> твердых сфер</w:t>
      </w:r>
      <w:r w:rsidRPr="006747A4">
        <w:rPr>
          <w:sz w:val="28"/>
          <w:szCs w:val="28"/>
        </w:rPr>
        <w:t xml:space="preserve">, </w:t>
      </w:r>
      <w:r w:rsidR="006747A4" w:rsidRPr="006747A4">
        <w:rPr>
          <w:position w:val="-16"/>
          <w:sz w:val="28"/>
          <w:szCs w:val="28"/>
        </w:rPr>
        <w:object w:dxaOrig="360" w:dyaOrig="420">
          <v:shape id="_x0000_i1032" type="#_x0000_t75" style="width:18.85pt;height:22.3pt" o:ole="">
            <v:imagedata r:id="rId22" o:title=""/>
          </v:shape>
          <o:OLEObject Type="Embed" ProgID="Equation.3" ShapeID="_x0000_i1032" DrawAspect="Content" ObjectID="_1469555707" r:id="rId23"/>
        </w:objec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η</m:t>
            </m:r>
          </m:sub>
        </m:sSub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Pr="006747A4">
        <w:rPr>
          <w:sz w:val="28"/>
          <w:szCs w:val="28"/>
        </w:rPr>
        <w:t xml:space="preserve"> </w:t>
      </w:r>
      <w:r w:rsidR="006747A4" w:rsidRPr="006747A4">
        <w:rPr>
          <w:sz w:val="28"/>
          <w:szCs w:val="28"/>
        </w:rPr>
        <w:t>–</w:t>
      </w:r>
      <w:r w:rsidRPr="006747A4">
        <w:rPr>
          <w:sz w:val="28"/>
          <w:szCs w:val="28"/>
        </w:rPr>
        <w:t xml:space="preserve"> вклад, зависящий от плотности упаковки</w:t>
      </w:r>
      <w:r w:rsidR="006747A4" w:rsidRPr="006747A4">
        <w:rPr>
          <w:sz w:val="28"/>
          <w:szCs w:val="28"/>
        </w:rPr>
        <w:t xml:space="preserve"> твердых сфер</w:t>
      </w:r>
      <w:r w:rsidRPr="006747A4">
        <w:rPr>
          <w:sz w:val="28"/>
          <w:szCs w:val="28"/>
        </w:rPr>
        <w:t xml:space="preserve">, а </w:t>
      </w:r>
      <w:r w:rsidR="006747A4" w:rsidRPr="006747A4">
        <w:rPr>
          <w:position w:val="-12"/>
          <w:sz w:val="28"/>
          <w:szCs w:val="28"/>
        </w:rPr>
        <w:object w:dxaOrig="400" w:dyaOrig="380">
          <v:shape id="_x0000_i1033" type="#_x0000_t75" style="width:20.55pt;height:20.55pt" o:ole="">
            <v:imagedata r:id="rId24" o:title=""/>
          </v:shape>
          <o:OLEObject Type="Embed" ProgID="Equation.3" ShapeID="_x0000_i1033" DrawAspect="Content" ObjectID="_1469555708" r:id="rId25"/>
        </w:object>
      </w:r>
      <w:r w:rsidRPr="006747A4">
        <w:rPr>
          <w:sz w:val="28"/>
          <w:szCs w:val="28"/>
        </w:rPr>
        <w:fldChar w:fldCharType="begin"/>
      </w:r>
      <w:r w:rsidRPr="006747A4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σ</m:t>
            </m:r>
          </m:sub>
        </m:sSub>
      </m:oMath>
      <w:r w:rsidRPr="006747A4">
        <w:rPr>
          <w:sz w:val="28"/>
          <w:szCs w:val="28"/>
        </w:rPr>
        <w:instrText xml:space="preserve"> </w:instrText>
      </w:r>
      <w:r w:rsidRPr="006747A4">
        <w:rPr>
          <w:sz w:val="28"/>
          <w:szCs w:val="28"/>
        </w:rPr>
        <w:fldChar w:fldCharType="end"/>
      </w:r>
      <w:r w:rsidRPr="006747A4">
        <w:rPr>
          <w:sz w:val="28"/>
          <w:szCs w:val="28"/>
        </w:rPr>
        <w:t xml:space="preserve"> - вклад, обусловленный различием в диаметров </w:t>
      </w:r>
      <w:r w:rsidR="006747A4" w:rsidRPr="006747A4">
        <w:rPr>
          <w:sz w:val="28"/>
          <w:szCs w:val="28"/>
        </w:rPr>
        <w:t>твердых сфер</w:t>
      </w:r>
      <w:r w:rsidRPr="006747A4">
        <w:rPr>
          <w:sz w:val="28"/>
          <w:szCs w:val="28"/>
        </w:rPr>
        <w:t xml:space="preserve">. </w:t>
      </w:r>
      <w:r w:rsidR="006747A4" w:rsidRPr="006747A4">
        <w:rPr>
          <w:sz w:val="28"/>
          <w:szCs w:val="28"/>
        </w:rPr>
        <w:t>Свободная энергия жидкого металла рассчитывается по выражению:</w:t>
      </w:r>
    </w:p>
    <w:p w:rsidR="00E836DB" w:rsidRDefault="00725528" w:rsidP="00C4055C">
      <w:pPr>
        <w:tabs>
          <w:tab w:val="left" w:pos="9072"/>
        </w:tabs>
        <w:spacing w:before="120" w:after="120"/>
        <w:ind w:firstLine="709"/>
        <w:jc w:val="both"/>
        <w:rPr>
          <w:sz w:val="28"/>
          <w:szCs w:val="28"/>
        </w:rPr>
      </w:pPr>
      <w:r w:rsidRPr="00E836DB">
        <w:rPr>
          <w:position w:val="-16"/>
          <w:sz w:val="28"/>
          <w:szCs w:val="28"/>
          <w:lang w:val="en-US"/>
        </w:rPr>
        <w:object w:dxaOrig="3360" w:dyaOrig="420">
          <v:shape id="_x0000_i1034" type="#_x0000_t75" style="width:168.85pt;height:22.3pt" o:ole="">
            <v:imagedata r:id="rId26" o:title=""/>
          </v:shape>
          <o:OLEObject Type="Embed" ProgID="Equation.3" ShapeID="_x0000_i1034" DrawAspect="Content" ObjectID="_1469555709" r:id="rId27"/>
        </w:object>
      </w:r>
      <w:r>
        <w:rPr>
          <w:sz w:val="28"/>
          <w:szCs w:val="28"/>
        </w:rPr>
        <w:t xml:space="preserve"> ,</w:t>
      </w:r>
      <w:r w:rsidR="00E836DB">
        <w:rPr>
          <w:sz w:val="28"/>
          <w:szCs w:val="28"/>
        </w:rPr>
        <w:tab/>
      </w:r>
      <w:r>
        <w:rPr>
          <w:sz w:val="28"/>
          <w:szCs w:val="28"/>
        </w:rPr>
        <w:t>(4)</w:t>
      </w:r>
    </w:p>
    <w:p w:rsidR="00473654" w:rsidRPr="00725528" w:rsidRDefault="00725528" w:rsidP="00725528">
      <w:pPr>
        <w:jc w:val="both"/>
        <w:rPr>
          <w:sz w:val="28"/>
          <w:szCs w:val="28"/>
        </w:rPr>
      </w:pPr>
      <w:r w:rsidRPr="00725528">
        <w:rPr>
          <w:sz w:val="28"/>
          <w:szCs w:val="28"/>
        </w:rPr>
        <w:t xml:space="preserve">где </w:t>
      </w:r>
      <w:r w:rsidRPr="00725528">
        <w:rPr>
          <w:position w:val="-16"/>
          <w:sz w:val="28"/>
          <w:szCs w:val="28"/>
        </w:rPr>
        <w:object w:dxaOrig="600" w:dyaOrig="420">
          <v:shape id="_x0000_i1035" type="#_x0000_t75" style="width:30pt;height:21.45pt" o:ole="">
            <v:imagedata r:id="rId28" o:title=""/>
          </v:shape>
          <o:OLEObject Type="Embed" ProgID="Equation.3" ShapeID="_x0000_i1035" DrawAspect="Content" ObjectID="_1469555710" r:id="rId29"/>
        </w:object>
      </w:r>
      <w:r w:rsidRPr="00725528">
        <w:rPr>
          <w:sz w:val="28"/>
          <w:szCs w:val="28"/>
          <w:lang w:eastAsia="en-US"/>
        </w:rPr>
        <w:t xml:space="preserve"> представляет собой энергию электронов, не зависящую от структуры</w:t>
      </w:r>
      <w:r>
        <w:rPr>
          <w:sz w:val="28"/>
          <w:szCs w:val="28"/>
          <w:lang w:eastAsia="en-US"/>
        </w:rPr>
        <w:t xml:space="preserve"> </w:t>
      </w:r>
      <w:r w:rsidRPr="00725528">
        <w:rPr>
          <w:sz w:val="28"/>
          <w:szCs w:val="28"/>
          <w:lang w:eastAsia="en-US"/>
        </w:rPr>
        <w:t>системы</w:t>
      </w:r>
      <w:r>
        <w:rPr>
          <w:sz w:val="28"/>
          <w:szCs w:val="28"/>
          <w:lang w:eastAsia="en-US"/>
        </w:rPr>
        <w:t xml:space="preserve"> и</w:t>
      </w:r>
      <w:r w:rsidRPr="00725528">
        <w:rPr>
          <w:sz w:val="28"/>
          <w:szCs w:val="28"/>
          <w:lang w:eastAsia="en-US"/>
        </w:rPr>
        <w:t xml:space="preserve"> включает в себя нулевой и первый порядок теории возмущений, </w:t>
      </w:r>
      <w:r w:rsidRPr="00313BCE">
        <w:rPr>
          <w:position w:val="-12"/>
        </w:rPr>
        <w:object w:dxaOrig="560" w:dyaOrig="380">
          <v:shape id="_x0000_i1036" type="#_x0000_t75" style="width:27.45pt;height:18.85pt" o:ole="">
            <v:imagedata r:id="rId30" o:title=""/>
          </v:shape>
          <o:OLEObject Type="Embed" ProgID="Equation.3" ShapeID="_x0000_i1036" DrawAspect="Content" ObjectID="_1469555711" r:id="rId31"/>
        </w:object>
      </w:r>
      <w:r w:rsidRPr="00725528">
        <w:rPr>
          <w:sz w:val="28"/>
          <w:szCs w:val="28"/>
          <w:lang w:eastAsia="en-US"/>
        </w:rPr>
        <w:t xml:space="preserve"> – так называемую энергию зонной структуры и </w:t>
      </w:r>
      <w:r w:rsidRPr="00313BCE">
        <w:rPr>
          <w:position w:val="-12"/>
        </w:rPr>
        <w:object w:dxaOrig="540" w:dyaOrig="380">
          <v:shape id="_x0000_i1037" type="#_x0000_t75" style="width:27.45pt;height:18.85pt" o:ole="">
            <v:imagedata r:id="rId32" o:title=""/>
          </v:shape>
          <o:OLEObject Type="Embed" ProgID="Equation.3" ShapeID="_x0000_i1037" DrawAspect="Content" ObjectID="_1469555712" r:id="rId33"/>
        </w:object>
      </w:r>
      <w:r w:rsidRPr="00725528">
        <w:rPr>
          <w:sz w:val="28"/>
          <w:szCs w:val="28"/>
          <w:lang w:eastAsia="en-US"/>
        </w:rPr>
        <w:t xml:space="preserve"> – электростатическую </w:t>
      </w:r>
      <w:r w:rsidRPr="00725528">
        <w:rPr>
          <w:sz w:val="28"/>
          <w:szCs w:val="28"/>
          <w:lang w:eastAsia="en-US"/>
        </w:rPr>
        <w:lastRenderedPageBreak/>
        <w:t>э</w:t>
      </w:r>
      <w:r>
        <w:rPr>
          <w:sz w:val="28"/>
          <w:szCs w:val="28"/>
          <w:lang w:eastAsia="en-US"/>
        </w:rPr>
        <w:t>нер</w:t>
      </w:r>
      <w:r w:rsidRPr="00725528">
        <w:rPr>
          <w:sz w:val="28"/>
          <w:szCs w:val="28"/>
          <w:lang w:eastAsia="en-US"/>
        </w:rPr>
        <w:t>гию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Эвальда</w:t>
      </w:r>
      <w:proofErr w:type="spellEnd"/>
      <w:r>
        <w:rPr>
          <w:sz w:val="28"/>
          <w:szCs w:val="28"/>
          <w:lang w:eastAsia="en-US"/>
        </w:rPr>
        <w:t>-Фукса</w:t>
      </w:r>
      <w:r w:rsidRPr="0072552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747A4" w:rsidRPr="00725528">
        <w:rPr>
          <w:sz w:val="28"/>
          <w:szCs w:val="28"/>
        </w:rPr>
        <w:t>Более подробные расчетные формулы для рассматриваемого подхода приведены в [</w:t>
      </w:r>
      <w:r>
        <w:rPr>
          <w:sz w:val="28"/>
          <w:szCs w:val="28"/>
        </w:rPr>
        <w:t xml:space="preserve">8, </w:t>
      </w:r>
      <w:r w:rsidR="006747A4" w:rsidRPr="00725528">
        <w:rPr>
          <w:sz w:val="28"/>
          <w:szCs w:val="28"/>
        </w:rPr>
        <w:t>9].</w:t>
      </w:r>
    </w:p>
    <w:p w:rsidR="00A24B86" w:rsidRPr="00725528" w:rsidRDefault="00A24B86" w:rsidP="00D174AE">
      <w:pPr>
        <w:ind w:firstLine="709"/>
        <w:jc w:val="both"/>
        <w:rPr>
          <w:color w:val="000000"/>
          <w:sz w:val="28"/>
          <w:szCs w:val="28"/>
        </w:rPr>
      </w:pPr>
      <w:r w:rsidRPr="00725528">
        <w:rPr>
          <w:sz w:val="28"/>
          <w:szCs w:val="28"/>
        </w:rPr>
        <w:t xml:space="preserve">Теперь зная свободную энергию как функцию температуры и объема можно вычислить различные термодинамические свойства, находя производные от </w:t>
      </w:r>
      <w:r w:rsidR="00725528" w:rsidRPr="00725528">
        <w:rPr>
          <w:sz w:val="28"/>
          <w:szCs w:val="28"/>
        </w:rPr>
        <w:t xml:space="preserve">нее. </w:t>
      </w:r>
      <w:r w:rsidRPr="00725528">
        <w:rPr>
          <w:color w:val="000000"/>
          <w:sz w:val="28"/>
          <w:szCs w:val="28"/>
        </w:rPr>
        <w:t>Для нахождения равновесного состояния пров</w:t>
      </w:r>
      <w:r w:rsidR="00725528" w:rsidRPr="00725528">
        <w:rPr>
          <w:color w:val="000000"/>
          <w:sz w:val="28"/>
          <w:szCs w:val="28"/>
        </w:rPr>
        <w:t>одится</w:t>
      </w:r>
      <w:r w:rsidRPr="00725528">
        <w:rPr>
          <w:color w:val="000000"/>
          <w:sz w:val="28"/>
          <w:szCs w:val="28"/>
        </w:rPr>
        <w:t xml:space="preserve"> минимизац</w:t>
      </w:r>
      <w:r w:rsidR="002C1E8A">
        <w:rPr>
          <w:color w:val="000000"/>
          <w:sz w:val="28"/>
          <w:szCs w:val="28"/>
        </w:rPr>
        <w:t>ия свободной энергии по объему.</w:t>
      </w:r>
    </w:p>
    <w:p w:rsidR="00A24B86" w:rsidRPr="00EE1955" w:rsidRDefault="00DA3480" w:rsidP="00D174A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Используя данный подход </w:t>
      </w:r>
      <w:r w:rsidRPr="002C1E8A">
        <w:rPr>
          <w:color w:val="000000"/>
          <w:sz w:val="28"/>
          <w:szCs w:val="28"/>
        </w:rPr>
        <w:t>была вычислена свободная энергия смешения</w:t>
      </w:r>
      <w:r>
        <w:rPr>
          <w:color w:val="000000"/>
          <w:sz w:val="28"/>
          <w:szCs w:val="28"/>
        </w:rPr>
        <w:t xml:space="preserve"> д</w:t>
      </w:r>
      <w:r w:rsidR="00A24B86" w:rsidRPr="002C1E8A">
        <w:rPr>
          <w:color w:val="000000"/>
          <w:sz w:val="28"/>
          <w:szCs w:val="28"/>
        </w:rPr>
        <w:t xml:space="preserve">ля бинарных систем </w:t>
      </w:r>
      <w:r>
        <w:rPr>
          <w:color w:val="000000"/>
          <w:sz w:val="28"/>
          <w:szCs w:val="28"/>
        </w:rPr>
        <w:t xml:space="preserve">металлов </w:t>
      </w:r>
      <w:r>
        <w:rPr>
          <w:color w:val="000000"/>
          <w:sz w:val="28"/>
          <w:szCs w:val="28"/>
          <w:lang w:val="en-US"/>
        </w:rPr>
        <w:t>Li</w:t>
      </w:r>
      <w:r w:rsidRPr="00DA34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Na</w:t>
      </w:r>
      <w:r w:rsidRPr="00DA348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 w:rsidR="00484B25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en-US"/>
        </w:rPr>
        <w:t>Rb</w:t>
      </w:r>
      <w:proofErr w:type="spellEnd"/>
      <w:r w:rsidR="00484B25">
        <w:rPr>
          <w:color w:val="000000"/>
          <w:sz w:val="28"/>
          <w:szCs w:val="28"/>
        </w:rPr>
        <w:t xml:space="preserve">, </w:t>
      </w:r>
      <w:r w:rsidR="00484B25">
        <w:rPr>
          <w:color w:val="000000"/>
          <w:sz w:val="28"/>
          <w:szCs w:val="28"/>
          <w:lang w:val="en-US"/>
        </w:rPr>
        <w:t>Al</w:t>
      </w:r>
      <w:r w:rsidR="00484B25" w:rsidRPr="00484B25">
        <w:rPr>
          <w:color w:val="000000"/>
          <w:sz w:val="28"/>
          <w:szCs w:val="28"/>
        </w:rPr>
        <w:t xml:space="preserve"> </w:t>
      </w:r>
      <w:r w:rsidR="00484B25">
        <w:rPr>
          <w:color w:val="000000"/>
          <w:sz w:val="28"/>
          <w:szCs w:val="28"/>
        </w:rPr>
        <w:t>и</w:t>
      </w:r>
      <w:r w:rsidR="00484B25" w:rsidRPr="00484B25">
        <w:rPr>
          <w:color w:val="000000"/>
          <w:sz w:val="28"/>
          <w:szCs w:val="28"/>
        </w:rPr>
        <w:t xml:space="preserve"> </w:t>
      </w:r>
      <w:r w:rsidR="00484B25">
        <w:rPr>
          <w:color w:val="000000"/>
          <w:sz w:val="28"/>
          <w:szCs w:val="28"/>
          <w:lang w:val="en-US"/>
        </w:rPr>
        <w:t>Mg</w:t>
      </w:r>
      <w:r>
        <w:rPr>
          <w:color w:val="000000"/>
          <w:sz w:val="28"/>
          <w:szCs w:val="28"/>
        </w:rPr>
        <w:t xml:space="preserve"> в жидком состоянии</w:t>
      </w:r>
      <w:r w:rsidRPr="00DA3480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различных температурах</w:t>
      </w:r>
      <w:r w:rsidR="00725528" w:rsidRPr="002C1E8A">
        <w:rPr>
          <w:color w:val="000000"/>
          <w:sz w:val="28"/>
          <w:szCs w:val="28"/>
        </w:rPr>
        <w:t>:</w:t>
      </w:r>
    </w:p>
    <w:p w:rsidR="00A24B86" w:rsidRPr="00725528" w:rsidRDefault="00EB1A48" w:rsidP="00C4055C">
      <w:pPr>
        <w:tabs>
          <w:tab w:val="left" w:pos="9072"/>
        </w:tabs>
        <w:spacing w:before="120" w:after="120"/>
        <w:ind w:firstLine="709"/>
        <w:jc w:val="both"/>
        <w:rPr>
          <w:sz w:val="28"/>
          <w:szCs w:val="28"/>
        </w:rPr>
      </w:pPr>
      <w:r w:rsidRPr="00EC4408">
        <w:rPr>
          <w:position w:val="-12"/>
          <w:sz w:val="28"/>
          <w:szCs w:val="28"/>
        </w:rPr>
        <w:object w:dxaOrig="2900" w:dyaOrig="380">
          <v:shape id="_x0000_i1038" type="#_x0000_t75" style="width:153.45pt;height:18.85pt" o:ole="">
            <v:imagedata r:id="rId34" o:title=""/>
          </v:shape>
          <o:OLEObject Type="Embed" ProgID="Equation.3" ShapeID="_x0000_i1038" DrawAspect="Content" ObjectID="_1469555713" r:id="rId35"/>
        </w:object>
      </w:r>
      <w:r w:rsidR="00725528" w:rsidRPr="00725528">
        <w:rPr>
          <w:sz w:val="28"/>
          <w:szCs w:val="28"/>
        </w:rPr>
        <w:t xml:space="preserve"> ,</w:t>
      </w:r>
      <w:r w:rsidR="00725528">
        <w:rPr>
          <w:sz w:val="28"/>
          <w:szCs w:val="28"/>
        </w:rPr>
        <w:tab/>
        <w:t>(5)</w:t>
      </w:r>
    </w:p>
    <w:p w:rsidR="00A24B86" w:rsidRDefault="00CA34B7" w:rsidP="00CA34B7">
      <w:pPr>
        <w:tabs>
          <w:tab w:val="left" w:pos="4820"/>
        </w:tabs>
        <w:jc w:val="both"/>
      </w:pPr>
      <w:r w:rsidRPr="00F70942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06A95587" wp14:editId="2942C0E9">
            <wp:simplePos x="0" y="0"/>
            <wp:positionH relativeFrom="column">
              <wp:posOffset>635</wp:posOffset>
            </wp:positionH>
            <wp:positionV relativeFrom="paragraph">
              <wp:posOffset>1031240</wp:posOffset>
            </wp:positionV>
            <wp:extent cx="2988945" cy="1749425"/>
            <wp:effectExtent l="0" t="0" r="0" b="0"/>
            <wp:wrapTopAndBottom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942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7E300CD" wp14:editId="4AA28BCB">
            <wp:simplePos x="0" y="0"/>
            <wp:positionH relativeFrom="column">
              <wp:posOffset>3077845</wp:posOffset>
            </wp:positionH>
            <wp:positionV relativeFrom="paragraph">
              <wp:posOffset>1031240</wp:posOffset>
            </wp:positionV>
            <wp:extent cx="2988945" cy="1749425"/>
            <wp:effectExtent l="0" t="0" r="0" b="0"/>
            <wp:wrapTopAndBottom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4AE" w:rsidRPr="00D174AE">
        <w:rPr>
          <w:sz w:val="28"/>
          <w:szCs w:val="28"/>
        </w:rPr>
        <w:t>г</w:t>
      </w:r>
      <w:r w:rsidR="00A24B86" w:rsidRPr="00D174AE">
        <w:rPr>
          <w:sz w:val="28"/>
          <w:szCs w:val="28"/>
        </w:rPr>
        <w:t xml:space="preserve">де </w:t>
      </w:r>
      <w:r w:rsidR="00D174AE" w:rsidRPr="00D174AE">
        <w:rPr>
          <w:position w:val="-4"/>
          <w:sz w:val="28"/>
          <w:szCs w:val="28"/>
        </w:rPr>
        <w:object w:dxaOrig="279" w:dyaOrig="279">
          <v:shape id="_x0000_i1039" type="#_x0000_t75" style="width:13.7pt;height:13.7pt" o:ole="">
            <v:imagedata r:id="rId38" o:title=""/>
          </v:shape>
          <o:OLEObject Type="Embed" ProgID="Equation.3" ShapeID="_x0000_i1039" DrawAspect="Content" ObjectID="_1469555714" r:id="rId39"/>
        </w:object>
      </w:r>
      <w:r w:rsidR="00A24B86" w:rsidRPr="00D174AE">
        <w:rPr>
          <w:sz w:val="28"/>
          <w:szCs w:val="28"/>
        </w:rPr>
        <w:t xml:space="preserve"> - значение рассчитанной свободной энергии</w:t>
      </w:r>
      <w:r w:rsidR="00D174AE" w:rsidRPr="00D174AE">
        <w:rPr>
          <w:sz w:val="28"/>
          <w:szCs w:val="28"/>
        </w:rPr>
        <w:t xml:space="preserve"> расплава</w:t>
      </w:r>
      <w:r w:rsidR="00A24B86" w:rsidRPr="00D174AE">
        <w:rPr>
          <w:sz w:val="28"/>
          <w:szCs w:val="28"/>
        </w:rPr>
        <w:t xml:space="preserve">, </w:t>
      </w:r>
      <w:r w:rsidR="00EB1A48" w:rsidRPr="00EE1955">
        <w:rPr>
          <w:position w:val="-12"/>
          <w:sz w:val="28"/>
          <w:szCs w:val="28"/>
        </w:rPr>
        <w:object w:dxaOrig="320" w:dyaOrig="380">
          <v:shape id="_x0000_i1040" type="#_x0000_t75" style="width:15.45pt;height:18.85pt" o:ole="">
            <v:imagedata r:id="rId40" o:title=""/>
          </v:shape>
          <o:OLEObject Type="Embed" ProgID="Equation.3" ShapeID="_x0000_i1040" DrawAspect="Content" ObjectID="_1469555715" r:id="rId41"/>
        </w:object>
      </w:r>
      <w:r w:rsidR="00A24B86" w:rsidRPr="00D174AE">
        <w:rPr>
          <w:sz w:val="28"/>
          <w:szCs w:val="28"/>
        </w:rPr>
        <w:t xml:space="preserve">, </w:t>
      </w:r>
      <w:r w:rsidR="00EE1955" w:rsidRPr="00D174AE">
        <w:rPr>
          <w:position w:val="-12"/>
          <w:sz w:val="28"/>
          <w:szCs w:val="28"/>
        </w:rPr>
        <w:object w:dxaOrig="340" w:dyaOrig="380">
          <v:shape id="_x0000_i1041" type="#_x0000_t75" style="width:17.15pt;height:19.7pt" o:ole="">
            <v:imagedata r:id="rId42" o:title=""/>
          </v:shape>
          <o:OLEObject Type="Embed" ProgID="Equation.3" ShapeID="_x0000_i1041" DrawAspect="Content" ObjectID="_1469555716" r:id="rId43"/>
        </w:object>
      </w:r>
      <w:r w:rsidR="00A24B86" w:rsidRPr="00D174AE">
        <w:rPr>
          <w:sz w:val="28"/>
          <w:szCs w:val="28"/>
        </w:rPr>
        <w:t xml:space="preserve"> - значения свободной энергии чистых компонентов, </w:t>
      </w:r>
      <w:r w:rsidR="00D174AE" w:rsidRPr="00D174AE">
        <w:rPr>
          <w:position w:val="-12"/>
          <w:sz w:val="28"/>
          <w:szCs w:val="28"/>
        </w:rPr>
        <w:object w:dxaOrig="279" w:dyaOrig="380">
          <v:shape id="_x0000_i1042" type="#_x0000_t75" style="width:14.55pt;height:19.7pt" o:ole="">
            <v:imagedata r:id="rId44" o:title=""/>
          </v:shape>
          <o:OLEObject Type="Embed" ProgID="Equation.3" ShapeID="_x0000_i1042" DrawAspect="Content" ObjectID="_1469555717" r:id="rId45"/>
        </w:object>
      </w:r>
      <w:r w:rsidR="00A24B86" w:rsidRPr="00D174AE">
        <w:rPr>
          <w:sz w:val="28"/>
          <w:szCs w:val="28"/>
        </w:rPr>
        <w:t xml:space="preserve">, </w:t>
      </w:r>
      <w:r w:rsidR="00D174AE" w:rsidRPr="00D174AE">
        <w:rPr>
          <w:position w:val="-12"/>
          <w:sz w:val="28"/>
          <w:szCs w:val="28"/>
        </w:rPr>
        <w:object w:dxaOrig="320" w:dyaOrig="380">
          <v:shape id="_x0000_i1043" type="#_x0000_t75" style="width:15.45pt;height:19.7pt" o:ole="">
            <v:imagedata r:id="rId46" o:title=""/>
          </v:shape>
          <o:OLEObject Type="Embed" ProgID="Equation.3" ShapeID="_x0000_i1043" DrawAspect="Content" ObjectID="_1469555718" r:id="rId47"/>
        </w:object>
      </w:r>
      <w:r w:rsidR="00A24B86" w:rsidRPr="00D174AE">
        <w:rPr>
          <w:sz w:val="28"/>
          <w:szCs w:val="28"/>
        </w:rPr>
        <w:t xml:space="preserve"> - концентрации компонентов системы.</w:t>
      </w:r>
      <w:r w:rsidR="00DA3480">
        <w:rPr>
          <w:sz w:val="28"/>
          <w:szCs w:val="28"/>
        </w:rPr>
        <w:t xml:space="preserve"> </w:t>
      </w:r>
      <w:r w:rsidR="0020147A">
        <w:rPr>
          <w:sz w:val="28"/>
          <w:szCs w:val="28"/>
        </w:rPr>
        <w:t xml:space="preserve">На рисунках 1, 2 приведены результаты расчетов для систем </w:t>
      </w:r>
      <w:r>
        <w:rPr>
          <w:sz w:val="28"/>
          <w:szCs w:val="28"/>
          <w:lang w:val="en-US"/>
        </w:rPr>
        <w:t>Li</w:t>
      </w:r>
      <w:r w:rsidRPr="00CA34B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Rb</w:t>
      </w:r>
      <w:proofErr w:type="spellEnd"/>
      <w:r>
        <w:rPr>
          <w:sz w:val="28"/>
          <w:szCs w:val="28"/>
        </w:rPr>
        <w:t>,</w:t>
      </w:r>
      <w:r w:rsidRPr="00CA34B7">
        <w:rPr>
          <w:sz w:val="28"/>
          <w:szCs w:val="28"/>
        </w:rPr>
        <w:t xml:space="preserve"> </w:t>
      </w:r>
      <w:r w:rsidR="0020147A">
        <w:rPr>
          <w:sz w:val="28"/>
          <w:szCs w:val="28"/>
          <w:lang w:val="en-US"/>
        </w:rPr>
        <w:t>K</w:t>
      </w:r>
      <w:r w:rsidR="0020147A" w:rsidRPr="00CA34B7">
        <w:rPr>
          <w:sz w:val="28"/>
          <w:szCs w:val="28"/>
        </w:rPr>
        <w:t>-</w:t>
      </w:r>
      <w:proofErr w:type="spellStart"/>
      <w:r w:rsidR="0020147A">
        <w:rPr>
          <w:sz w:val="28"/>
          <w:szCs w:val="28"/>
          <w:lang w:val="en-US"/>
        </w:rPr>
        <w:t>Rb</w:t>
      </w:r>
      <w:proofErr w:type="spellEnd"/>
      <w:r w:rsidR="0020147A" w:rsidRPr="00CA34B7">
        <w:rPr>
          <w:sz w:val="28"/>
          <w:szCs w:val="28"/>
        </w:rPr>
        <w:t xml:space="preserve"> </w:t>
      </w:r>
      <w:r w:rsidR="0020147A">
        <w:rPr>
          <w:sz w:val="28"/>
          <w:szCs w:val="28"/>
        </w:rPr>
        <w:t>и</w:t>
      </w:r>
      <w:r w:rsidRPr="00CA34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</w:t>
      </w:r>
      <w:r w:rsidRPr="002014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Na</w:t>
      </w:r>
      <w:r w:rsidR="0020147A">
        <w:rPr>
          <w:sz w:val="28"/>
          <w:szCs w:val="28"/>
        </w:rPr>
        <w:t>.</w:t>
      </w:r>
    </w:p>
    <w:p w:rsidR="00EC4408" w:rsidRPr="00EC4408" w:rsidRDefault="00EC4408" w:rsidP="00EF7F51">
      <w:pPr>
        <w:jc w:val="center"/>
        <w:rPr>
          <w:sz w:val="28"/>
          <w:szCs w:val="28"/>
        </w:rPr>
      </w:pPr>
      <w:r w:rsidRPr="00EC4408">
        <w:rPr>
          <w:sz w:val="28"/>
          <w:szCs w:val="28"/>
        </w:rPr>
        <w:t xml:space="preserve">Рисунок 1 – Зависимость свободной энергии смешения расплава </w:t>
      </w:r>
      <w:r w:rsidRPr="00EC4408">
        <w:rPr>
          <w:sz w:val="28"/>
          <w:szCs w:val="28"/>
          <w:lang w:val="en-US"/>
        </w:rPr>
        <w:t>Li</w:t>
      </w:r>
      <w:r w:rsidR="00CA34B7">
        <w:rPr>
          <w:sz w:val="28"/>
          <w:szCs w:val="28"/>
        </w:rPr>
        <w:t>–</w:t>
      </w:r>
      <w:proofErr w:type="spellStart"/>
      <w:r w:rsidR="00CA34B7">
        <w:rPr>
          <w:sz w:val="28"/>
          <w:szCs w:val="28"/>
          <w:lang w:val="en-US"/>
        </w:rPr>
        <w:t>Rb</w:t>
      </w:r>
      <w:proofErr w:type="spellEnd"/>
      <w:r w:rsidR="00CA34B7" w:rsidRPr="00CA34B7">
        <w:rPr>
          <w:sz w:val="28"/>
          <w:szCs w:val="28"/>
        </w:rPr>
        <w:t xml:space="preserve"> </w:t>
      </w:r>
      <w:r w:rsidR="00CA34B7">
        <w:rPr>
          <w:sz w:val="28"/>
          <w:szCs w:val="28"/>
        </w:rPr>
        <w:t>и</w:t>
      </w:r>
      <w:r w:rsidR="00CA34B7" w:rsidRPr="00CA34B7">
        <w:rPr>
          <w:sz w:val="28"/>
          <w:szCs w:val="28"/>
        </w:rPr>
        <w:t xml:space="preserve"> </w:t>
      </w:r>
      <w:r w:rsidR="00CA34B7">
        <w:rPr>
          <w:sz w:val="28"/>
          <w:szCs w:val="28"/>
          <w:lang w:val="en-US"/>
        </w:rPr>
        <w:t>K</w:t>
      </w:r>
      <w:r w:rsidR="00CA34B7">
        <w:rPr>
          <w:sz w:val="28"/>
          <w:szCs w:val="28"/>
        </w:rPr>
        <w:t>–</w:t>
      </w:r>
      <w:proofErr w:type="spellStart"/>
      <w:r w:rsidR="00CA34B7">
        <w:rPr>
          <w:sz w:val="28"/>
          <w:szCs w:val="28"/>
          <w:lang w:val="en-US"/>
        </w:rPr>
        <w:t>Rb</w:t>
      </w:r>
      <w:proofErr w:type="spellEnd"/>
      <w:r w:rsidRPr="00EC4408">
        <w:rPr>
          <w:sz w:val="28"/>
          <w:szCs w:val="28"/>
        </w:rPr>
        <w:t xml:space="preserve"> от концентрации компонентов</w:t>
      </w:r>
    </w:p>
    <w:p w:rsidR="00EF7F51" w:rsidRDefault="00C4055C" w:rsidP="00484B25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F70942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B48A697" wp14:editId="1D2BC912">
            <wp:simplePos x="0" y="0"/>
            <wp:positionH relativeFrom="column">
              <wp:posOffset>977900</wp:posOffset>
            </wp:positionH>
            <wp:positionV relativeFrom="paragraph">
              <wp:posOffset>321310</wp:posOffset>
            </wp:positionV>
            <wp:extent cx="3646170" cy="2155190"/>
            <wp:effectExtent l="0" t="0" r="0" b="0"/>
            <wp:wrapTopAndBottom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51" w:rsidRPr="00EF7F51" w:rsidRDefault="00EF7F51" w:rsidP="00EF7F51">
      <w:pPr>
        <w:jc w:val="center"/>
        <w:rPr>
          <w:sz w:val="28"/>
          <w:szCs w:val="28"/>
        </w:rPr>
      </w:pPr>
      <w:r w:rsidRPr="00EF7F51">
        <w:rPr>
          <w:sz w:val="28"/>
          <w:szCs w:val="28"/>
        </w:rPr>
        <w:t xml:space="preserve">Рисунок 3 – Зависимость свободной энергии смешения расплава </w:t>
      </w:r>
      <w:r w:rsidRPr="00EF7F51">
        <w:rPr>
          <w:sz w:val="28"/>
          <w:szCs w:val="28"/>
          <w:lang w:val="en-US"/>
        </w:rPr>
        <w:t>Li</w:t>
      </w:r>
      <w:r w:rsidRPr="00EF7F51">
        <w:rPr>
          <w:sz w:val="28"/>
          <w:szCs w:val="28"/>
        </w:rPr>
        <w:t xml:space="preserve"> – </w:t>
      </w:r>
      <w:proofErr w:type="spellStart"/>
      <w:r w:rsidRPr="00EF7F51">
        <w:rPr>
          <w:sz w:val="28"/>
          <w:szCs w:val="28"/>
          <w:lang w:val="en-US"/>
        </w:rPr>
        <w:t>Rb</w:t>
      </w:r>
      <w:proofErr w:type="spellEnd"/>
      <w:r w:rsidRPr="00EF7F51">
        <w:rPr>
          <w:sz w:val="28"/>
          <w:szCs w:val="28"/>
        </w:rPr>
        <w:t xml:space="preserve"> от концентрации компонентов</w:t>
      </w:r>
    </w:p>
    <w:p w:rsidR="00EF7F51" w:rsidRDefault="00EF7F51" w:rsidP="00EF7F51">
      <w:pPr>
        <w:ind w:firstLine="709"/>
        <w:jc w:val="both"/>
        <w:rPr>
          <w:sz w:val="28"/>
          <w:szCs w:val="28"/>
        </w:rPr>
      </w:pPr>
    </w:p>
    <w:p w:rsidR="00484B25" w:rsidRPr="00643056" w:rsidRDefault="00484B25" w:rsidP="00643056">
      <w:pPr>
        <w:ind w:firstLine="709"/>
        <w:jc w:val="both"/>
        <w:rPr>
          <w:sz w:val="28"/>
          <w:szCs w:val="28"/>
        </w:rPr>
      </w:pPr>
      <w:r w:rsidRPr="00643056">
        <w:rPr>
          <w:sz w:val="28"/>
          <w:szCs w:val="28"/>
        </w:rPr>
        <w:t xml:space="preserve">Согласно диаграмме состояния расплава </w:t>
      </w:r>
      <w:r w:rsidRPr="00643056">
        <w:rPr>
          <w:sz w:val="28"/>
          <w:szCs w:val="28"/>
          <w:lang w:val="en-US"/>
        </w:rPr>
        <w:t>Li</w:t>
      </w:r>
      <w:r w:rsidRPr="00643056">
        <w:rPr>
          <w:sz w:val="28"/>
          <w:szCs w:val="28"/>
        </w:rPr>
        <w:t>–</w:t>
      </w:r>
      <w:r w:rsidRPr="00643056">
        <w:rPr>
          <w:sz w:val="28"/>
          <w:szCs w:val="28"/>
          <w:lang w:val="en-US"/>
        </w:rPr>
        <w:t>Na</w:t>
      </w:r>
      <w:r w:rsidRPr="00643056">
        <w:rPr>
          <w:sz w:val="28"/>
          <w:szCs w:val="28"/>
        </w:rPr>
        <w:t xml:space="preserve"> частичная смешиваемость наблюдается при температуре 443 </w:t>
      </w:r>
      <w:r w:rsidRPr="00643056">
        <w:rPr>
          <w:sz w:val="28"/>
          <w:szCs w:val="28"/>
          <w:lang w:val="en-US"/>
        </w:rPr>
        <w:t>K</w:t>
      </w:r>
      <w:r w:rsidRPr="00643056">
        <w:rPr>
          <w:sz w:val="28"/>
          <w:szCs w:val="28"/>
        </w:rPr>
        <w:t xml:space="preserve">. Таким образом, при расчете описать </w:t>
      </w:r>
      <w:r w:rsidRPr="00643056">
        <w:rPr>
          <w:sz w:val="28"/>
          <w:szCs w:val="28"/>
        </w:rPr>
        <w:lastRenderedPageBreak/>
        <w:t xml:space="preserve">смешиваемость удалось только для высоких температур – 973 К и 1073 К и при концентрациях </w:t>
      </w:r>
      <w:r w:rsidRPr="00643056">
        <w:rPr>
          <w:sz w:val="28"/>
          <w:szCs w:val="28"/>
          <w:lang w:val="en-US"/>
        </w:rPr>
        <w:t>Li</w:t>
      </w:r>
      <w:r w:rsidRPr="00643056">
        <w:rPr>
          <w:sz w:val="28"/>
          <w:szCs w:val="28"/>
        </w:rPr>
        <w:t xml:space="preserve"> меньше 0.1 и 0.3 соответственно.</w:t>
      </w:r>
    </w:p>
    <w:p w:rsidR="00643056" w:rsidRDefault="00484B25" w:rsidP="00643056">
      <w:pPr>
        <w:ind w:firstLine="709"/>
        <w:jc w:val="both"/>
        <w:rPr>
          <w:sz w:val="28"/>
          <w:szCs w:val="28"/>
        </w:rPr>
      </w:pPr>
      <w:r w:rsidRPr="00643056">
        <w:rPr>
          <w:sz w:val="28"/>
          <w:szCs w:val="28"/>
        </w:rPr>
        <w:t xml:space="preserve">Из диаграммы состояния расплава </w:t>
      </w:r>
      <w:r w:rsidRPr="00643056">
        <w:rPr>
          <w:sz w:val="28"/>
          <w:szCs w:val="28"/>
          <w:lang w:val="en-US"/>
        </w:rPr>
        <w:t>K</w:t>
      </w:r>
      <w:r w:rsidRPr="00643056">
        <w:rPr>
          <w:sz w:val="28"/>
          <w:szCs w:val="28"/>
        </w:rPr>
        <w:t>–</w:t>
      </w:r>
      <w:proofErr w:type="spellStart"/>
      <w:r w:rsidRPr="00643056">
        <w:rPr>
          <w:sz w:val="28"/>
          <w:szCs w:val="28"/>
          <w:lang w:val="en-US"/>
        </w:rPr>
        <w:t>Rb</w:t>
      </w:r>
      <w:proofErr w:type="spellEnd"/>
      <w:r w:rsidRPr="00643056">
        <w:rPr>
          <w:sz w:val="28"/>
          <w:szCs w:val="28"/>
        </w:rPr>
        <w:t xml:space="preserve"> видно, что частичная смешиваемость наблюдается при температуре 308</w:t>
      </w:r>
      <w:r w:rsidR="00643056">
        <w:rPr>
          <w:sz w:val="28"/>
          <w:szCs w:val="28"/>
        </w:rPr>
        <w:t xml:space="preserve"> </w:t>
      </w:r>
      <w:r w:rsidRPr="00643056">
        <w:rPr>
          <w:sz w:val="28"/>
          <w:szCs w:val="28"/>
          <w:lang w:val="en-US"/>
        </w:rPr>
        <w:t>K</w:t>
      </w:r>
      <w:r w:rsidRPr="00643056">
        <w:rPr>
          <w:sz w:val="28"/>
          <w:szCs w:val="28"/>
        </w:rPr>
        <w:t xml:space="preserve">, таким образом, при расчете описать смешиваемость </w:t>
      </w:r>
      <w:r w:rsidR="00643056">
        <w:rPr>
          <w:sz w:val="28"/>
          <w:szCs w:val="28"/>
        </w:rPr>
        <w:t>качественно</w:t>
      </w:r>
      <w:r w:rsidRPr="00643056">
        <w:rPr>
          <w:sz w:val="28"/>
          <w:szCs w:val="28"/>
        </w:rPr>
        <w:t xml:space="preserve"> удалось</w:t>
      </w:r>
      <w:r w:rsidR="00643056">
        <w:rPr>
          <w:sz w:val="28"/>
          <w:szCs w:val="28"/>
        </w:rPr>
        <w:t>, но</w:t>
      </w:r>
      <w:r w:rsidRPr="00643056">
        <w:rPr>
          <w:sz w:val="28"/>
          <w:szCs w:val="28"/>
        </w:rPr>
        <w:t xml:space="preserve"> для </w:t>
      </w:r>
      <w:r w:rsidR="00643056">
        <w:rPr>
          <w:sz w:val="28"/>
          <w:szCs w:val="28"/>
        </w:rPr>
        <w:t xml:space="preserve">более высоких </w:t>
      </w:r>
      <w:r w:rsidRPr="00643056">
        <w:rPr>
          <w:sz w:val="28"/>
          <w:szCs w:val="28"/>
        </w:rPr>
        <w:t>температур.</w:t>
      </w:r>
      <w:r w:rsidR="00643056">
        <w:rPr>
          <w:sz w:val="28"/>
          <w:szCs w:val="28"/>
        </w:rPr>
        <w:t xml:space="preserve"> </w:t>
      </w:r>
    </w:p>
    <w:p w:rsidR="00484B25" w:rsidRPr="00643056" w:rsidRDefault="00484B25" w:rsidP="00643056">
      <w:pPr>
        <w:ind w:firstLine="709"/>
        <w:jc w:val="both"/>
        <w:rPr>
          <w:sz w:val="28"/>
          <w:szCs w:val="28"/>
        </w:rPr>
      </w:pPr>
      <w:r w:rsidRPr="00643056">
        <w:rPr>
          <w:sz w:val="28"/>
          <w:szCs w:val="28"/>
        </w:rPr>
        <w:t xml:space="preserve">На диаграмме состояния </w:t>
      </w:r>
      <w:r w:rsidRPr="00643056">
        <w:rPr>
          <w:sz w:val="28"/>
          <w:szCs w:val="28"/>
          <w:lang w:val="en-US"/>
        </w:rPr>
        <w:t>Li</w:t>
      </w:r>
      <w:r w:rsidRPr="00643056">
        <w:rPr>
          <w:sz w:val="28"/>
          <w:szCs w:val="28"/>
        </w:rPr>
        <w:t>–</w:t>
      </w:r>
      <w:proofErr w:type="spellStart"/>
      <w:r w:rsidRPr="00643056">
        <w:rPr>
          <w:sz w:val="28"/>
          <w:szCs w:val="28"/>
          <w:lang w:val="en-US"/>
        </w:rPr>
        <w:t>Rb</w:t>
      </w:r>
      <w:proofErr w:type="spellEnd"/>
      <w:r w:rsidRPr="00643056">
        <w:rPr>
          <w:sz w:val="28"/>
          <w:szCs w:val="28"/>
        </w:rPr>
        <w:t xml:space="preserve"> в интервале температур 473–973 К наблюдается два несмешивающихся компонента</w:t>
      </w:r>
      <w:r w:rsidR="00643056">
        <w:rPr>
          <w:sz w:val="28"/>
          <w:szCs w:val="28"/>
        </w:rPr>
        <w:t xml:space="preserve"> и</w:t>
      </w:r>
      <w:r w:rsidRPr="00643056">
        <w:rPr>
          <w:sz w:val="28"/>
          <w:szCs w:val="28"/>
        </w:rPr>
        <w:t xml:space="preserve"> видно, что расчетные данные также показывают </w:t>
      </w:r>
      <w:proofErr w:type="spellStart"/>
      <w:r w:rsidRPr="00643056">
        <w:rPr>
          <w:sz w:val="28"/>
          <w:szCs w:val="28"/>
        </w:rPr>
        <w:t>несмешиваемость</w:t>
      </w:r>
      <w:proofErr w:type="spellEnd"/>
      <w:r w:rsidRPr="00643056">
        <w:rPr>
          <w:sz w:val="28"/>
          <w:szCs w:val="28"/>
        </w:rPr>
        <w:t xml:space="preserve"> компонентов.</w:t>
      </w:r>
    </w:p>
    <w:p w:rsidR="00484B25" w:rsidRDefault="00484B25" w:rsidP="00EF7F51">
      <w:pPr>
        <w:ind w:firstLine="709"/>
        <w:jc w:val="both"/>
        <w:rPr>
          <w:sz w:val="28"/>
          <w:szCs w:val="28"/>
        </w:rPr>
      </w:pPr>
      <w:r w:rsidRPr="00643056">
        <w:rPr>
          <w:sz w:val="28"/>
          <w:szCs w:val="28"/>
        </w:rPr>
        <w:t>Необходимо отметить, что расчет проводился для ряда других систем</w:t>
      </w:r>
      <w:r w:rsidR="00643056">
        <w:rPr>
          <w:sz w:val="28"/>
          <w:szCs w:val="28"/>
        </w:rPr>
        <w:t>.</w:t>
      </w:r>
      <w:r w:rsidRPr="00643056">
        <w:rPr>
          <w:sz w:val="28"/>
          <w:szCs w:val="28"/>
        </w:rPr>
        <w:t xml:space="preserve"> </w:t>
      </w:r>
      <w:r w:rsidR="00643056">
        <w:rPr>
          <w:sz w:val="28"/>
          <w:szCs w:val="28"/>
        </w:rPr>
        <w:t>Д</w:t>
      </w:r>
      <w:r w:rsidR="00643056" w:rsidRPr="00643056">
        <w:rPr>
          <w:sz w:val="28"/>
          <w:szCs w:val="28"/>
        </w:rPr>
        <w:t>ля</w:t>
      </w:r>
      <w:r w:rsidR="00643056">
        <w:rPr>
          <w:sz w:val="28"/>
          <w:szCs w:val="28"/>
        </w:rPr>
        <w:t xml:space="preserve"> </w:t>
      </w:r>
      <w:r w:rsidR="00643056" w:rsidRPr="00643056">
        <w:rPr>
          <w:sz w:val="28"/>
          <w:szCs w:val="28"/>
        </w:rPr>
        <w:t xml:space="preserve">систем </w:t>
      </w:r>
      <w:r w:rsidRPr="00643056">
        <w:rPr>
          <w:sz w:val="28"/>
          <w:szCs w:val="28"/>
          <w:lang w:val="en-US"/>
        </w:rPr>
        <w:t>Na</w:t>
      </w:r>
      <w:r w:rsidRPr="00643056">
        <w:rPr>
          <w:sz w:val="28"/>
          <w:szCs w:val="28"/>
        </w:rPr>
        <w:t>–</w:t>
      </w:r>
      <w:r w:rsidRPr="00643056">
        <w:rPr>
          <w:sz w:val="28"/>
          <w:szCs w:val="28"/>
          <w:lang w:val="en-US"/>
        </w:rPr>
        <w:t>K</w:t>
      </w:r>
      <w:r w:rsidRPr="00643056">
        <w:rPr>
          <w:sz w:val="28"/>
          <w:szCs w:val="28"/>
        </w:rPr>
        <w:t xml:space="preserve">, </w:t>
      </w:r>
      <w:r w:rsidRPr="00643056">
        <w:rPr>
          <w:sz w:val="28"/>
          <w:szCs w:val="28"/>
          <w:lang w:val="en-US"/>
        </w:rPr>
        <w:t>Al</w:t>
      </w:r>
      <w:r w:rsidRPr="00643056">
        <w:rPr>
          <w:sz w:val="28"/>
          <w:szCs w:val="28"/>
        </w:rPr>
        <w:t>-</w:t>
      </w:r>
      <w:r w:rsidRPr="00643056">
        <w:rPr>
          <w:sz w:val="28"/>
          <w:szCs w:val="28"/>
          <w:lang w:val="en-US"/>
        </w:rPr>
        <w:t>Mg</w:t>
      </w:r>
      <w:r w:rsidRPr="00643056">
        <w:rPr>
          <w:sz w:val="28"/>
          <w:szCs w:val="28"/>
        </w:rPr>
        <w:t xml:space="preserve"> смешиваемость описать не удалось, для бинарного расплава </w:t>
      </w:r>
      <w:r w:rsidRPr="00643056">
        <w:rPr>
          <w:sz w:val="28"/>
          <w:szCs w:val="28"/>
          <w:lang w:val="en-US"/>
        </w:rPr>
        <w:t>Na</w:t>
      </w:r>
      <w:r w:rsidRPr="00643056">
        <w:rPr>
          <w:sz w:val="28"/>
          <w:szCs w:val="28"/>
        </w:rPr>
        <w:t>–</w:t>
      </w:r>
      <w:r w:rsidRPr="00643056">
        <w:rPr>
          <w:sz w:val="28"/>
          <w:szCs w:val="28"/>
          <w:lang w:val="en-US"/>
        </w:rPr>
        <w:t>Al</w:t>
      </w:r>
      <w:r w:rsidRPr="00643056">
        <w:rPr>
          <w:sz w:val="28"/>
          <w:szCs w:val="28"/>
        </w:rPr>
        <w:t xml:space="preserve"> наблюдается ситуация схожая с системой </w:t>
      </w:r>
      <w:r w:rsidRPr="00643056">
        <w:rPr>
          <w:sz w:val="28"/>
          <w:szCs w:val="28"/>
          <w:lang w:val="en-US"/>
        </w:rPr>
        <w:t>Li</w:t>
      </w:r>
      <w:r w:rsidRPr="00643056">
        <w:rPr>
          <w:sz w:val="28"/>
          <w:szCs w:val="28"/>
        </w:rPr>
        <w:t>–</w:t>
      </w:r>
      <w:proofErr w:type="spellStart"/>
      <w:r w:rsidRPr="00643056">
        <w:rPr>
          <w:sz w:val="28"/>
          <w:szCs w:val="28"/>
          <w:lang w:val="en-US"/>
        </w:rPr>
        <w:t>Rb</w:t>
      </w:r>
      <w:proofErr w:type="spellEnd"/>
      <w:r w:rsidRPr="00643056">
        <w:rPr>
          <w:sz w:val="28"/>
          <w:szCs w:val="28"/>
        </w:rPr>
        <w:t xml:space="preserve"> – согласно диаграмме состояния, эта система не смешивается при температурах выше 900 К, расчет также показал </w:t>
      </w:r>
      <w:proofErr w:type="spellStart"/>
      <w:r w:rsidRPr="00643056">
        <w:rPr>
          <w:sz w:val="28"/>
          <w:szCs w:val="28"/>
        </w:rPr>
        <w:t>несмешиваемость</w:t>
      </w:r>
      <w:proofErr w:type="spellEnd"/>
      <w:r w:rsidRPr="00643056">
        <w:rPr>
          <w:sz w:val="28"/>
          <w:szCs w:val="28"/>
        </w:rPr>
        <w:t xml:space="preserve"> компонентов. </w:t>
      </w:r>
    </w:p>
    <w:p w:rsidR="00DA3480" w:rsidRPr="0020147A" w:rsidRDefault="00484B25" w:rsidP="0020147A">
      <w:pPr>
        <w:ind w:firstLine="709"/>
        <w:jc w:val="both"/>
        <w:rPr>
          <w:sz w:val="28"/>
          <w:szCs w:val="28"/>
        </w:rPr>
      </w:pPr>
      <w:r w:rsidRPr="0020147A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</w:t>
      </w:r>
      <w:r w:rsidR="0020147A" w:rsidRPr="0020147A">
        <w:rPr>
          <w:sz w:val="28"/>
          <w:szCs w:val="28"/>
        </w:rPr>
        <w:t xml:space="preserve">ри расчете бинарных систем удалось качественно правильно описать поведение </w:t>
      </w:r>
      <w:r>
        <w:rPr>
          <w:sz w:val="28"/>
          <w:szCs w:val="28"/>
        </w:rPr>
        <w:t>некоторых</w:t>
      </w:r>
      <w:r w:rsidRPr="0020147A">
        <w:rPr>
          <w:sz w:val="28"/>
          <w:szCs w:val="28"/>
        </w:rPr>
        <w:t xml:space="preserve"> </w:t>
      </w:r>
      <w:r w:rsidR="0020147A" w:rsidRPr="0020147A">
        <w:rPr>
          <w:sz w:val="28"/>
          <w:szCs w:val="28"/>
        </w:rPr>
        <w:t>расплавов, но для температур, превышающих температуру плавления. Следовательно, необходимо использовать другую модель</w:t>
      </w:r>
      <w:r w:rsidR="00EE1955">
        <w:rPr>
          <w:sz w:val="28"/>
          <w:szCs w:val="28"/>
        </w:rPr>
        <w:t>, например, модель мягких сфер</w:t>
      </w:r>
      <w:r w:rsidR="0020147A" w:rsidRPr="0020147A">
        <w:rPr>
          <w:sz w:val="28"/>
          <w:szCs w:val="28"/>
        </w:rPr>
        <w:t>, более корректно описывающую строение жидкости, так как модель твердых сфер грубо описывает реальную систему.</w:t>
      </w:r>
    </w:p>
    <w:p w:rsidR="00484B25" w:rsidRPr="00D6286A" w:rsidRDefault="00484B25" w:rsidP="003C060F">
      <w:pPr>
        <w:jc w:val="both"/>
        <w:rPr>
          <w:sz w:val="28"/>
          <w:szCs w:val="28"/>
        </w:rPr>
      </w:pPr>
    </w:p>
    <w:p w:rsidR="00FF0423" w:rsidRPr="00C4055C" w:rsidRDefault="00D6286A" w:rsidP="003C060F">
      <w:pPr>
        <w:jc w:val="both"/>
        <w:rPr>
          <w:sz w:val="28"/>
          <w:szCs w:val="28"/>
        </w:rPr>
      </w:pPr>
      <w:r w:rsidRPr="00136E1E">
        <w:rPr>
          <w:sz w:val="28"/>
          <w:szCs w:val="28"/>
        </w:rPr>
        <w:t xml:space="preserve">Работа выполнена при финансовой поддержке </w:t>
      </w:r>
      <w:proofErr w:type="spellStart"/>
      <w:r w:rsidRPr="00136E1E">
        <w:rPr>
          <w:sz w:val="28"/>
          <w:szCs w:val="28"/>
        </w:rPr>
        <w:t>УрО</w:t>
      </w:r>
      <w:proofErr w:type="spellEnd"/>
      <w:r w:rsidRPr="00136E1E">
        <w:rPr>
          <w:sz w:val="28"/>
          <w:szCs w:val="28"/>
        </w:rPr>
        <w:t xml:space="preserve"> РАН (Программа ОХНМ РАН, грант N 12-Т-3-102</w:t>
      </w:r>
      <w:r>
        <w:rPr>
          <w:sz w:val="28"/>
          <w:szCs w:val="28"/>
        </w:rPr>
        <w:t>2</w:t>
      </w:r>
      <w:r w:rsidRPr="00136E1E">
        <w:rPr>
          <w:sz w:val="28"/>
          <w:szCs w:val="28"/>
        </w:rPr>
        <w:t xml:space="preserve">) </w:t>
      </w:r>
    </w:p>
    <w:p w:rsidR="00E73B1E" w:rsidRPr="00C4055C" w:rsidRDefault="00E73B1E" w:rsidP="003C060F">
      <w:pPr>
        <w:jc w:val="both"/>
        <w:rPr>
          <w:sz w:val="28"/>
          <w:szCs w:val="28"/>
        </w:rPr>
      </w:pPr>
    </w:p>
    <w:p w:rsidR="00FF0423" w:rsidRPr="00725528" w:rsidRDefault="00FF0423" w:rsidP="003C060F">
      <w:pPr>
        <w:jc w:val="center"/>
        <w:rPr>
          <w:b/>
          <w:sz w:val="28"/>
          <w:szCs w:val="28"/>
        </w:rPr>
      </w:pPr>
      <w:r w:rsidRPr="0036231A">
        <w:rPr>
          <w:b/>
          <w:sz w:val="28"/>
          <w:szCs w:val="28"/>
        </w:rPr>
        <w:t>ЛИТЕРАТУРА</w:t>
      </w:r>
    </w:p>
    <w:p w:rsidR="003C060F" w:rsidRPr="00D55E30" w:rsidRDefault="003C060F" w:rsidP="003C060F">
      <w:pPr>
        <w:jc w:val="both"/>
        <w:rPr>
          <w:sz w:val="28"/>
          <w:szCs w:val="28"/>
        </w:rPr>
      </w:pPr>
    </w:p>
    <w:p w:rsidR="00D55E30" w:rsidRPr="00D55E30" w:rsidRDefault="003C060F" w:rsidP="00D55E30">
      <w:pPr>
        <w:tabs>
          <w:tab w:val="right" w:pos="9638"/>
        </w:tabs>
        <w:jc w:val="both"/>
        <w:rPr>
          <w:color w:val="000000"/>
          <w:sz w:val="28"/>
          <w:szCs w:val="28"/>
        </w:rPr>
      </w:pPr>
      <w:r w:rsidRPr="00D55E30">
        <w:rPr>
          <w:sz w:val="28"/>
          <w:szCs w:val="28"/>
        </w:rPr>
        <w:t xml:space="preserve">1. </w:t>
      </w:r>
      <w:proofErr w:type="spellStart"/>
      <w:r w:rsidR="005205F2" w:rsidRPr="00D55E30">
        <w:rPr>
          <w:color w:val="000000"/>
          <w:sz w:val="28"/>
          <w:szCs w:val="28"/>
        </w:rPr>
        <w:t>Хейне</w:t>
      </w:r>
      <w:proofErr w:type="spellEnd"/>
      <w:r w:rsidR="005205F2" w:rsidRPr="00D55E30">
        <w:rPr>
          <w:color w:val="000000"/>
          <w:sz w:val="28"/>
          <w:szCs w:val="28"/>
        </w:rPr>
        <w:t xml:space="preserve"> В., Коэн М., </w:t>
      </w:r>
      <w:proofErr w:type="spellStart"/>
      <w:r w:rsidR="005205F2" w:rsidRPr="00D55E30">
        <w:rPr>
          <w:color w:val="000000"/>
          <w:sz w:val="28"/>
          <w:szCs w:val="28"/>
        </w:rPr>
        <w:t>Уэйр</w:t>
      </w:r>
      <w:proofErr w:type="spellEnd"/>
      <w:r w:rsidR="005205F2" w:rsidRPr="00D55E30">
        <w:rPr>
          <w:color w:val="000000"/>
          <w:sz w:val="28"/>
          <w:szCs w:val="28"/>
        </w:rPr>
        <w:t xml:space="preserve"> Д. </w:t>
      </w:r>
      <w:r w:rsidR="005205F2" w:rsidRPr="00D55E30">
        <w:rPr>
          <w:i/>
          <w:color w:val="000000"/>
          <w:sz w:val="28"/>
          <w:szCs w:val="28"/>
        </w:rPr>
        <w:t xml:space="preserve">Теория </w:t>
      </w:r>
      <w:proofErr w:type="spellStart"/>
      <w:r w:rsidR="005205F2" w:rsidRPr="00D55E30">
        <w:rPr>
          <w:i/>
          <w:color w:val="000000"/>
          <w:sz w:val="28"/>
          <w:szCs w:val="28"/>
        </w:rPr>
        <w:t>псевдопотенциала</w:t>
      </w:r>
      <w:proofErr w:type="spellEnd"/>
      <w:r w:rsidR="005205F2" w:rsidRPr="00D55E30">
        <w:rPr>
          <w:color w:val="000000"/>
          <w:sz w:val="28"/>
          <w:szCs w:val="28"/>
        </w:rPr>
        <w:t>. М.: Мир, 1973.</w:t>
      </w:r>
    </w:p>
    <w:p w:rsidR="003C060F" w:rsidRPr="00C4055C" w:rsidRDefault="00D55E30" w:rsidP="00D55E30">
      <w:pPr>
        <w:tabs>
          <w:tab w:val="right" w:pos="9638"/>
        </w:tabs>
        <w:jc w:val="both"/>
        <w:rPr>
          <w:rFonts w:eastAsia="Times New Roman"/>
          <w:color w:val="333333"/>
          <w:sz w:val="28"/>
          <w:szCs w:val="28"/>
          <w:lang w:val="en-US"/>
        </w:rPr>
      </w:pPr>
      <w:r w:rsidRPr="00C4055C">
        <w:rPr>
          <w:color w:val="000000"/>
          <w:sz w:val="28"/>
          <w:szCs w:val="28"/>
        </w:rPr>
        <w:t xml:space="preserve">2. </w:t>
      </w:r>
      <w:proofErr w:type="spellStart"/>
      <w:r w:rsidRPr="00D55E30">
        <w:rPr>
          <w:rFonts w:eastAsia="Times New Roman"/>
          <w:color w:val="333333"/>
          <w:sz w:val="28"/>
          <w:szCs w:val="28"/>
          <w:lang w:val="en-US"/>
        </w:rPr>
        <w:t>Dubinin</w:t>
      </w:r>
      <w:proofErr w:type="spellEnd"/>
      <w:r w:rsidRPr="00C4055C">
        <w:rPr>
          <w:rFonts w:eastAsia="Times New Roman"/>
          <w:color w:val="333333"/>
          <w:sz w:val="28"/>
          <w:szCs w:val="28"/>
        </w:rPr>
        <w:t xml:space="preserve"> 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N</w:t>
      </w:r>
      <w:r w:rsidRPr="00C4055C">
        <w:rPr>
          <w:rFonts w:eastAsia="Times New Roman"/>
          <w:color w:val="333333"/>
          <w:sz w:val="28"/>
          <w:szCs w:val="28"/>
        </w:rPr>
        <w:t>.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E</w:t>
      </w:r>
      <w:r w:rsidRPr="00C4055C">
        <w:rPr>
          <w:rFonts w:eastAsia="Times New Roman"/>
          <w:color w:val="333333"/>
          <w:sz w:val="28"/>
          <w:szCs w:val="28"/>
        </w:rPr>
        <w:t xml:space="preserve">., </w:t>
      </w:r>
      <w:proofErr w:type="spellStart"/>
      <w:r w:rsidRPr="00D55E30">
        <w:rPr>
          <w:rFonts w:eastAsia="Times New Roman"/>
          <w:color w:val="333333"/>
          <w:sz w:val="28"/>
          <w:szCs w:val="28"/>
          <w:lang w:val="en-US"/>
        </w:rPr>
        <w:t>Yuryev</w:t>
      </w:r>
      <w:proofErr w:type="spellEnd"/>
      <w:r w:rsidRPr="00C4055C">
        <w:rPr>
          <w:rFonts w:eastAsia="Times New Roman"/>
          <w:color w:val="333333"/>
          <w:sz w:val="28"/>
          <w:szCs w:val="28"/>
        </w:rPr>
        <w:t xml:space="preserve">, 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A</w:t>
      </w:r>
      <w:r w:rsidRPr="00C4055C">
        <w:rPr>
          <w:rFonts w:eastAsia="Times New Roman"/>
          <w:color w:val="333333"/>
          <w:sz w:val="28"/>
          <w:szCs w:val="28"/>
        </w:rPr>
        <w:t>.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A</w:t>
      </w:r>
      <w:r w:rsidRPr="00C4055C">
        <w:rPr>
          <w:rFonts w:eastAsia="Times New Roman"/>
          <w:color w:val="333333"/>
          <w:sz w:val="28"/>
          <w:szCs w:val="28"/>
        </w:rPr>
        <w:t xml:space="preserve">., </w:t>
      </w:r>
      <w:proofErr w:type="spellStart"/>
      <w:r w:rsidRPr="00D55E30">
        <w:rPr>
          <w:rFonts w:eastAsia="Times New Roman"/>
          <w:color w:val="333333"/>
          <w:sz w:val="28"/>
          <w:szCs w:val="28"/>
          <w:lang w:val="en-US"/>
        </w:rPr>
        <w:t>Filippov</w:t>
      </w:r>
      <w:proofErr w:type="spellEnd"/>
      <w:r w:rsidRPr="00C4055C">
        <w:rPr>
          <w:rFonts w:eastAsia="Times New Roman"/>
          <w:color w:val="333333"/>
          <w:sz w:val="28"/>
          <w:szCs w:val="28"/>
        </w:rPr>
        <w:t xml:space="preserve"> 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V</w:t>
      </w:r>
      <w:r w:rsidRPr="00C4055C">
        <w:rPr>
          <w:rFonts w:eastAsia="Times New Roman"/>
          <w:color w:val="333333"/>
          <w:sz w:val="28"/>
          <w:szCs w:val="28"/>
        </w:rPr>
        <w:t>.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V</w:t>
      </w:r>
      <w:r w:rsidRPr="00C4055C">
        <w:rPr>
          <w:rFonts w:eastAsia="Times New Roman"/>
          <w:color w:val="333333"/>
          <w:sz w:val="28"/>
          <w:szCs w:val="28"/>
        </w:rPr>
        <w:t xml:space="preserve">., 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et</w:t>
      </w:r>
      <w:r w:rsidRPr="00C4055C">
        <w:rPr>
          <w:rFonts w:eastAsia="Times New Roman"/>
          <w:color w:val="333333"/>
          <w:sz w:val="28"/>
          <w:szCs w:val="28"/>
        </w:rPr>
        <w:t xml:space="preserve"> </w:t>
      </w:r>
      <w:r w:rsidRPr="00D55E30">
        <w:rPr>
          <w:rFonts w:eastAsia="Times New Roman"/>
          <w:color w:val="333333"/>
          <w:sz w:val="28"/>
          <w:szCs w:val="28"/>
          <w:lang w:val="en-US"/>
        </w:rPr>
        <w:t>al</w:t>
      </w:r>
      <w:r w:rsidRPr="00C4055C">
        <w:rPr>
          <w:rFonts w:eastAsia="Times New Roman"/>
          <w:color w:val="333333"/>
          <w:sz w:val="28"/>
          <w:szCs w:val="28"/>
        </w:rPr>
        <w:t xml:space="preserve">. </w:t>
      </w:r>
      <w:proofErr w:type="spellStart"/>
      <w:r w:rsidRPr="00D55E30">
        <w:rPr>
          <w:rFonts w:eastAsia="Times New Roman"/>
          <w:i/>
          <w:color w:val="333333"/>
          <w:sz w:val="28"/>
          <w:szCs w:val="28"/>
          <w:lang w:val="en-US"/>
        </w:rPr>
        <w:t>Doklady</w:t>
      </w:r>
      <w:proofErr w:type="spellEnd"/>
      <w:r w:rsidRPr="00D55E30">
        <w:rPr>
          <w:rFonts w:eastAsia="Times New Roman"/>
          <w:i/>
          <w:color w:val="333333"/>
          <w:sz w:val="28"/>
          <w:szCs w:val="28"/>
          <w:lang w:val="en-US"/>
        </w:rPr>
        <w:t xml:space="preserve"> Physics</w:t>
      </w:r>
      <w:r w:rsidRPr="00D55E30">
        <w:rPr>
          <w:rFonts w:eastAsia="Times New Roman"/>
          <w:color w:val="333333"/>
          <w:sz w:val="28"/>
          <w:szCs w:val="28"/>
          <w:lang w:val="en-US"/>
        </w:rPr>
        <w:t xml:space="preserve">. </w:t>
      </w:r>
      <w:r w:rsidRPr="00D55E30">
        <w:rPr>
          <w:rFonts w:eastAsia="Times New Roman"/>
          <w:b/>
          <w:color w:val="333333"/>
          <w:sz w:val="28"/>
          <w:szCs w:val="28"/>
          <w:lang w:val="en-US"/>
        </w:rPr>
        <w:t>57</w:t>
      </w:r>
      <w:r w:rsidRPr="00C4055C">
        <w:rPr>
          <w:rFonts w:eastAsia="Times New Roman"/>
          <w:color w:val="333333"/>
          <w:sz w:val="28"/>
          <w:szCs w:val="28"/>
          <w:lang w:val="en-US"/>
        </w:rPr>
        <w:t xml:space="preserve"> (2012) 340.</w:t>
      </w:r>
    </w:p>
    <w:p w:rsidR="00D55E30" w:rsidRPr="00C4055C" w:rsidRDefault="00D55E30" w:rsidP="00D55E30">
      <w:pPr>
        <w:shd w:val="clear" w:color="auto" w:fill="F8F8F8"/>
        <w:rPr>
          <w:sz w:val="28"/>
          <w:szCs w:val="28"/>
        </w:rPr>
      </w:pPr>
      <w:r w:rsidRPr="00D55E30">
        <w:rPr>
          <w:rFonts w:eastAsia="Times New Roman"/>
          <w:color w:val="333333"/>
          <w:sz w:val="28"/>
          <w:szCs w:val="28"/>
          <w:lang w:val="en-US"/>
        </w:rPr>
        <w:t xml:space="preserve">3. </w:t>
      </w:r>
      <w:proofErr w:type="spellStart"/>
      <w:r w:rsidRPr="00D55E30">
        <w:rPr>
          <w:rFonts w:eastAsia="Times New Roman"/>
          <w:color w:val="333333"/>
          <w:sz w:val="28"/>
          <w:szCs w:val="28"/>
          <w:lang w:val="en-US"/>
        </w:rPr>
        <w:t>Dubinin</w:t>
      </w:r>
      <w:proofErr w:type="spellEnd"/>
      <w:r w:rsidRPr="00D55E30">
        <w:rPr>
          <w:rFonts w:eastAsia="Times New Roman"/>
          <w:color w:val="333333"/>
          <w:sz w:val="28"/>
          <w:szCs w:val="28"/>
          <w:lang w:val="en-US"/>
        </w:rPr>
        <w:t xml:space="preserve"> N.E. </w:t>
      </w:r>
      <w:r w:rsidRPr="00D55E30">
        <w:rPr>
          <w:rFonts w:eastAsia="Times New Roman"/>
          <w:i/>
          <w:color w:val="333333"/>
          <w:sz w:val="28"/>
          <w:szCs w:val="28"/>
          <w:lang w:val="en-US"/>
        </w:rPr>
        <w:t>Journal of optoelectronics and advanced materials</w:t>
      </w:r>
      <w:r>
        <w:rPr>
          <w:rFonts w:eastAsia="Times New Roman"/>
          <w:color w:val="333333"/>
          <w:sz w:val="28"/>
          <w:szCs w:val="28"/>
          <w:lang w:val="en-US"/>
        </w:rPr>
        <w:t xml:space="preserve">. </w:t>
      </w:r>
      <w:r w:rsidRPr="00C4055C">
        <w:rPr>
          <w:rFonts w:eastAsia="Times New Roman"/>
          <w:b/>
          <w:color w:val="333333"/>
          <w:sz w:val="28"/>
          <w:szCs w:val="28"/>
        </w:rPr>
        <w:t>5 (</w:t>
      </w:r>
      <w:r w:rsidRPr="00C4055C">
        <w:rPr>
          <w:rFonts w:eastAsia="Times New Roman"/>
          <w:color w:val="333333"/>
          <w:sz w:val="28"/>
          <w:szCs w:val="28"/>
        </w:rPr>
        <w:t>2003) 1259.</w:t>
      </w:r>
    </w:p>
    <w:p w:rsidR="00E84DD7" w:rsidRPr="00C4055C" w:rsidRDefault="00966BBA" w:rsidP="00722A05">
      <w:pPr>
        <w:jc w:val="both"/>
        <w:rPr>
          <w:sz w:val="28"/>
          <w:szCs w:val="28"/>
        </w:rPr>
      </w:pPr>
      <w:r w:rsidRPr="00C4055C">
        <w:rPr>
          <w:sz w:val="28"/>
          <w:szCs w:val="28"/>
        </w:rPr>
        <w:t xml:space="preserve">2. </w:t>
      </w:r>
      <w:proofErr w:type="spellStart"/>
      <w:r w:rsidR="005205F2" w:rsidRPr="00D55E30">
        <w:rPr>
          <w:sz w:val="28"/>
          <w:szCs w:val="28"/>
        </w:rPr>
        <w:t>Харрисон</w:t>
      </w:r>
      <w:proofErr w:type="spellEnd"/>
      <w:r w:rsidR="005205F2" w:rsidRPr="00C4055C">
        <w:rPr>
          <w:sz w:val="28"/>
          <w:szCs w:val="28"/>
        </w:rPr>
        <w:t xml:space="preserve"> </w:t>
      </w:r>
      <w:r w:rsidR="005205F2" w:rsidRPr="00D55E30">
        <w:rPr>
          <w:sz w:val="28"/>
          <w:szCs w:val="28"/>
        </w:rPr>
        <w:t>У</w:t>
      </w:r>
      <w:r w:rsidR="005205F2" w:rsidRPr="00C4055C">
        <w:rPr>
          <w:sz w:val="28"/>
          <w:szCs w:val="28"/>
        </w:rPr>
        <w:t xml:space="preserve">. </w:t>
      </w:r>
      <w:proofErr w:type="spellStart"/>
      <w:r w:rsidR="005205F2" w:rsidRPr="00D55E30">
        <w:rPr>
          <w:i/>
          <w:sz w:val="28"/>
          <w:szCs w:val="28"/>
        </w:rPr>
        <w:t>Псевдопотенциалы</w:t>
      </w:r>
      <w:proofErr w:type="spellEnd"/>
      <w:r w:rsidR="005205F2" w:rsidRPr="00C4055C">
        <w:rPr>
          <w:i/>
          <w:sz w:val="28"/>
          <w:szCs w:val="28"/>
        </w:rPr>
        <w:t xml:space="preserve"> </w:t>
      </w:r>
      <w:r w:rsidR="005205F2" w:rsidRPr="00D55E30">
        <w:rPr>
          <w:i/>
          <w:sz w:val="28"/>
          <w:szCs w:val="28"/>
        </w:rPr>
        <w:t>в</w:t>
      </w:r>
      <w:r w:rsidR="005205F2" w:rsidRPr="00C4055C">
        <w:rPr>
          <w:i/>
          <w:sz w:val="28"/>
          <w:szCs w:val="28"/>
        </w:rPr>
        <w:t xml:space="preserve"> </w:t>
      </w:r>
      <w:r w:rsidR="005205F2" w:rsidRPr="00D55E30">
        <w:rPr>
          <w:i/>
          <w:sz w:val="28"/>
          <w:szCs w:val="28"/>
        </w:rPr>
        <w:t>теории</w:t>
      </w:r>
      <w:r w:rsidR="005205F2" w:rsidRPr="00C4055C">
        <w:rPr>
          <w:i/>
          <w:sz w:val="28"/>
          <w:szCs w:val="28"/>
        </w:rPr>
        <w:t xml:space="preserve"> </w:t>
      </w:r>
      <w:r w:rsidR="005205F2" w:rsidRPr="00D55E30">
        <w:rPr>
          <w:i/>
          <w:sz w:val="28"/>
          <w:szCs w:val="28"/>
        </w:rPr>
        <w:t>металлов</w:t>
      </w:r>
      <w:r w:rsidR="005205F2" w:rsidRPr="00C4055C">
        <w:rPr>
          <w:sz w:val="28"/>
          <w:szCs w:val="28"/>
        </w:rPr>
        <w:t xml:space="preserve">. </w:t>
      </w:r>
      <w:r w:rsidR="005205F2" w:rsidRPr="00D55E30">
        <w:rPr>
          <w:sz w:val="28"/>
          <w:szCs w:val="28"/>
        </w:rPr>
        <w:t>М</w:t>
      </w:r>
      <w:r w:rsidR="005205F2" w:rsidRPr="00C4055C">
        <w:rPr>
          <w:sz w:val="28"/>
          <w:szCs w:val="28"/>
        </w:rPr>
        <w:t xml:space="preserve">.: </w:t>
      </w:r>
      <w:r w:rsidR="005205F2" w:rsidRPr="00D55E30">
        <w:rPr>
          <w:sz w:val="28"/>
          <w:szCs w:val="28"/>
        </w:rPr>
        <w:t>Мир</w:t>
      </w:r>
      <w:r w:rsidR="005205F2" w:rsidRPr="00C4055C">
        <w:rPr>
          <w:sz w:val="28"/>
          <w:szCs w:val="28"/>
        </w:rPr>
        <w:t>, 1968.</w:t>
      </w:r>
    </w:p>
    <w:p w:rsidR="00722A05" w:rsidRPr="00C4055C" w:rsidRDefault="00722A05" w:rsidP="00722A05">
      <w:pPr>
        <w:shd w:val="clear" w:color="auto" w:fill="FFFFFF"/>
        <w:jc w:val="both"/>
        <w:rPr>
          <w:sz w:val="28"/>
          <w:szCs w:val="28"/>
        </w:rPr>
      </w:pPr>
      <w:r w:rsidRPr="00C4055C">
        <w:rPr>
          <w:color w:val="000000"/>
          <w:sz w:val="28"/>
          <w:szCs w:val="28"/>
        </w:rPr>
        <w:t xml:space="preserve">3. </w:t>
      </w:r>
      <w:proofErr w:type="spellStart"/>
      <w:r w:rsidRPr="00D55E30">
        <w:rPr>
          <w:color w:val="000000"/>
          <w:sz w:val="28"/>
          <w:szCs w:val="28"/>
          <w:lang w:val="en-US"/>
        </w:rPr>
        <w:t>Hafner</w:t>
      </w:r>
      <w:proofErr w:type="spellEnd"/>
      <w:r w:rsidRPr="00C4055C">
        <w:rPr>
          <w:color w:val="000000"/>
          <w:sz w:val="28"/>
          <w:szCs w:val="28"/>
        </w:rPr>
        <w:t xml:space="preserve"> </w:t>
      </w:r>
      <w:r w:rsidRPr="00D55E30">
        <w:rPr>
          <w:color w:val="000000"/>
          <w:sz w:val="28"/>
          <w:szCs w:val="28"/>
          <w:lang w:val="en-US"/>
        </w:rPr>
        <w:t>J</w:t>
      </w:r>
      <w:r w:rsidRPr="00C4055C">
        <w:rPr>
          <w:color w:val="000000"/>
          <w:sz w:val="28"/>
          <w:szCs w:val="28"/>
        </w:rPr>
        <w:t xml:space="preserve">., </w:t>
      </w:r>
      <w:proofErr w:type="spellStart"/>
      <w:r w:rsidRPr="00D55E30">
        <w:rPr>
          <w:color w:val="000000"/>
          <w:sz w:val="28"/>
          <w:szCs w:val="28"/>
          <w:lang w:val="en-US"/>
        </w:rPr>
        <w:t>Nowothny</w:t>
      </w:r>
      <w:proofErr w:type="spellEnd"/>
      <w:r w:rsidRPr="00C4055C">
        <w:rPr>
          <w:color w:val="000000"/>
          <w:sz w:val="28"/>
          <w:szCs w:val="28"/>
        </w:rPr>
        <w:t xml:space="preserve"> </w:t>
      </w:r>
      <w:r w:rsidRPr="00D55E30">
        <w:rPr>
          <w:color w:val="000000"/>
          <w:sz w:val="28"/>
          <w:szCs w:val="28"/>
          <w:lang w:val="en-US"/>
        </w:rPr>
        <w:t>H</w:t>
      </w:r>
      <w:r w:rsidRPr="00C4055C">
        <w:rPr>
          <w:color w:val="000000"/>
          <w:sz w:val="28"/>
          <w:szCs w:val="28"/>
        </w:rPr>
        <w:t xml:space="preserve">. </w:t>
      </w:r>
      <w:proofErr w:type="spellStart"/>
      <w:r w:rsidRPr="00D55E30">
        <w:rPr>
          <w:i/>
          <w:color w:val="000000"/>
          <w:sz w:val="28"/>
          <w:szCs w:val="28"/>
          <w:lang w:val="en-US"/>
        </w:rPr>
        <w:t>Phys</w:t>
      </w:r>
      <w:proofErr w:type="spellEnd"/>
      <w:r w:rsidRPr="00C4055C">
        <w:rPr>
          <w:i/>
          <w:color w:val="000000"/>
          <w:sz w:val="28"/>
          <w:szCs w:val="28"/>
        </w:rPr>
        <w:t xml:space="preserve">. </w:t>
      </w:r>
      <w:proofErr w:type="spellStart"/>
      <w:r w:rsidRPr="00D55E30">
        <w:rPr>
          <w:i/>
          <w:color w:val="000000"/>
          <w:sz w:val="28"/>
          <w:szCs w:val="28"/>
          <w:lang w:val="en-US"/>
        </w:rPr>
        <w:t>Lett</w:t>
      </w:r>
      <w:proofErr w:type="spellEnd"/>
      <w:r w:rsidRPr="00C4055C">
        <w:rPr>
          <w:i/>
          <w:color w:val="000000"/>
          <w:sz w:val="28"/>
          <w:szCs w:val="28"/>
        </w:rPr>
        <w:t xml:space="preserve">. </w:t>
      </w:r>
      <w:r w:rsidRPr="00D55E30">
        <w:rPr>
          <w:i/>
          <w:color w:val="000000"/>
          <w:sz w:val="28"/>
          <w:szCs w:val="28"/>
          <w:lang w:val="en-US"/>
        </w:rPr>
        <w:t>A</w:t>
      </w:r>
      <w:r w:rsidRPr="00C4055C">
        <w:rPr>
          <w:i/>
          <w:color w:val="000000"/>
          <w:sz w:val="28"/>
          <w:szCs w:val="28"/>
        </w:rPr>
        <w:t>.</w:t>
      </w:r>
      <w:r w:rsidRPr="00C4055C">
        <w:rPr>
          <w:color w:val="000000"/>
          <w:sz w:val="28"/>
          <w:szCs w:val="28"/>
        </w:rPr>
        <w:t xml:space="preserve">, </w:t>
      </w:r>
      <w:r w:rsidRPr="00C4055C">
        <w:rPr>
          <w:b/>
          <w:color w:val="000000"/>
          <w:sz w:val="28"/>
          <w:szCs w:val="28"/>
        </w:rPr>
        <w:t>37</w:t>
      </w:r>
      <w:r w:rsidRPr="00C4055C">
        <w:rPr>
          <w:color w:val="000000"/>
          <w:sz w:val="28"/>
          <w:szCs w:val="28"/>
        </w:rPr>
        <w:t xml:space="preserve"> (1971) 335.</w:t>
      </w:r>
    </w:p>
    <w:p w:rsidR="00722A05" w:rsidRPr="00C4055C" w:rsidRDefault="00722A05" w:rsidP="00722A05">
      <w:pPr>
        <w:shd w:val="clear" w:color="auto" w:fill="FFFFFF"/>
        <w:jc w:val="both"/>
        <w:rPr>
          <w:sz w:val="28"/>
          <w:szCs w:val="28"/>
        </w:rPr>
      </w:pPr>
      <w:r w:rsidRPr="00C4055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Смирнов</w:t>
      </w:r>
      <w:r w:rsidRPr="00C40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C405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C4055C">
        <w:rPr>
          <w:color w:val="000000"/>
          <w:sz w:val="28"/>
          <w:szCs w:val="28"/>
        </w:rPr>
        <w:t xml:space="preserve">., </w:t>
      </w:r>
      <w:proofErr w:type="spellStart"/>
      <w:r>
        <w:rPr>
          <w:color w:val="000000"/>
          <w:sz w:val="28"/>
          <w:szCs w:val="28"/>
        </w:rPr>
        <w:t>Подкорытов</w:t>
      </w:r>
      <w:proofErr w:type="spellEnd"/>
      <w:r w:rsidRPr="00C40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C405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Pr="00C4055C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Киселев</w:t>
      </w:r>
      <w:r w:rsidRPr="00C40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 w:rsidRPr="00C405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C4055C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Козлов</w:t>
      </w:r>
      <w:r w:rsidRPr="00C405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4055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C4055C">
        <w:rPr>
          <w:color w:val="000000"/>
          <w:sz w:val="28"/>
          <w:szCs w:val="28"/>
        </w:rPr>
        <w:t xml:space="preserve">. </w:t>
      </w:r>
      <w:r w:rsidRPr="00722A05">
        <w:rPr>
          <w:i/>
          <w:color w:val="000000"/>
          <w:sz w:val="28"/>
          <w:szCs w:val="28"/>
        </w:rPr>
        <w:t>ФММ</w:t>
      </w:r>
      <w:r w:rsidRPr="00C4055C">
        <w:rPr>
          <w:i/>
          <w:color w:val="000000"/>
          <w:sz w:val="28"/>
          <w:szCs w:val="28"/>
        </w:rPr>
        <w:t>.</w:t>
      </w:r>
      <w:r w:rsidRPr="00C4055C">
        <w:rPr>
          <w:color w:val="000000"/>
          <w:sz w:val="28"/>
          <w:szCs w:val="28"/>
        </w:rPr>
        <w:t xml:space="preserve"> </w:t>
      </w:r>
      <w:r w:rsidRPr="00C4055C">
        <w:rPr>
          <w:b/>
          <w:color w:val="000000"/>
          <w:sz w:val="28"/>
          <w:szCs w:val="28"/>
        </w:rPr>
        <w:t>47</w:t>
      </w:r>
      <w:r w:rsidRPr="00C4055C">
        <w:rPr>
          <w:color w:val="000000"/>
          <w:sz w:val="28"/>
          <w:szCs w:val="28"/>
        </w:rPr>
        <w:t xml:space="preserve"> (1979) 261.</w:t>
      </w:r>
    </w:p>
    <w:p w:rsidR="00E84DD7" w:rsidRPr="00966BBA" w:rsidRDefault="00722A05" w:rsidP="005205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6BBA" w:rsidRPr="00966BBA">
        <w:rPr>
          <w:sz w:val="28"/>
          <w:szCs w:val="28"/>
        </w:rPr>
        <w:t xml:space="preserve">. </w:t>
      </w:r>
      <w:proofErr w:type="spellStart"/>
      <w:r w:rsidR="005205F2" w:rsidRPr="00966BBA">
        <w:rPr>
          <w:sz w:val="28"/>
          <w:szCs w:val="28"/>
        </w:rPr>
        <w:t>Крашанинин</w:t>
      </w:r>
      <w:proofErr w:type="spellEnd"/>
      <w:r w:rsidR="005205F2" w:rsidRPr="00966BBA">
        <w:rPr>
          <w:sz w:val="28"/>
          <w:szCs w:val="28"/>
        </w:rPr>
        <w:t xml:space="preserve"> В.А., </w:t>
      </w:r>
      <w:proofErr w:type="spellStart"/>
      <w:r w:rsidR="005205F2" w:rsidRPr="00966BBA">
        <w:rPr>
          <w:sz w:val="28"/>
          <w:szCs w:val="28"/>
        </w:rPr>
        <w:t>Шуняев</w:t>
      </w:r>
      <w:proofErr w:type="spellEnd"/>
      <w:r w:rsidR="005205F2" w:rsidRPr="00966BBA">
        <w:rPr>
          <w:sz w:val="28"/>
          <w:szCs w:val="28"/>
        </w:rPr>
        <w:t xml:space="preserve"> К.Ю., </w:t>
      </w:r>
      <w:proofErr w:type="spellStart"/>
      <w:r w:rsidR="005205F2" w:rsidRPr="00966BBA">
        <w:rPr>
          <w:sz w:val="28"/>
          <w:szCs w:val="28"/>
        </w:rPr>
        <w:t>Мень</w:t>
      </w:r>
      <w:proofErr w:type="spellEnd"/>
      <w:r w:rsidR="005205F2" w:rsidRPr="00966BBA">
        <w:rPr>
          <w:sz w:val="28"/>
          <w:szCs w:val="28"/>
        </w:rPr>
        <w:t xml:space="preserve"> А.Н. </w:t>
      </w:r>
      <w:r w:rsidR="005205F2" w:rsidRPr="00966BBA">
        <w:rPr>
          <w:i/>
          <w:sz w:val="28"/>
          <w:szCs w:val="28"/>
        </w:rPr>
        <w:t>ДАН СССР</w:t>
      </w:r>
      <w:r w:rsidR="005205F2" w:rsidRPr="00966BBA">
        <w:rPr>
          <w:sz w:val="28"/>
          <w:szCs w:val="28"/>
        </w:rPr>
        <w:t xml:space="preserve">. </w:t>
      </w:r>
      <w:r w:rsidR="005205F2" w:rsidRPr="00966BBA">
        <w:rPr>
          <w:b/>
          <w:sz w:val="28"/>
          <w:szCs w:val="28"/>
        </w:rPr>
        <w:t>302</w:t>
      </w:r>
      <w:r w:rsidR="005205F2" w:rsidRPr="00966BBA">
        <w:rPr>
          <w:sz w:val="28"/>
          <w:szCs w:val="28"/>
        </w:rPr>
        <w:t xml:space="preserve"> (1988) 863.</w:t>
      </w:r>
    </w:p>
    <w:p w:rsidR="00E84DD7" w:rsidRPr="00966BBA" w:rsidRDefault="00722A05" w:rsidP="005205F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66BBA" w:rsidRPr="00966BBA">
        <w:rPr>
          <w:sz w:val="28"/>
          <w:szCs w:val="28"/>
        </w:rPr>
        <w:t xml:space="preserve">. </w:t>
      </w:r>
      <w:proofErr w:type="spellStart"/>
      <w:r w:rsidR="005205F2" w:rsidRPr="00966BBA">
        <w:rPr>
          <w:sz w:val="28"/>
          <w:szCs w:val="28"/>
        </w:rPr>
        <w:t>Крашанинин</w:t>
      </w:r>
      <w:proofErr w:type="spellEnd"/>
      <w:r w:rsidR="005205F2" w:rsidRPr="00966BBA">
        <w:rPr>
          <w:sz w:val="28"/>
          <w:szCs w:val="28"/>
        </w:rPr>
        <w:t xml:space="preserve"> В.А., </w:t>
      </w:r>
      <w:r w:rsidR="005205F2" w:rsidRPr="00966BBA">
        <w:rPr>
          <w:i/>
          <w:sz w:val="28"/>
          <w:szCs w:val="28"/>
        </w:rPr>
        <w:t>ДАН</w:t>
      </w:r>
      <w:r w:rsidR="005205F2" w:rsidRPr="00966BBA">
        <w:rPr>
          <w:sz w:val="28"/>
          <w:szCs w:val="28"/>
        </w:rPr>
        <w:t xml:space="preserve">. </w:t>
      </w:r>
      <w:r w:rsidR="005205F2" w:rsidRPr="00966BBA">
        <w:rPr>
          <w:b/>
          <w:sz w:val="28"/>
          <w:szCs w:val="28"/>
        </w:rPr>
        <w:t>332</w:t>
      </w:r>
      <w:r w:rsidR="005205F2" w:rsidRPr="00966BBA">
        <w:rPr>
          <w:sz w:val="28"/>
          <w:szCs w:val="28"/>
        </w:rPr>
        <w:t xml:space="preserve"> (1993) 595.</w:t>
      </w:r>
    </w:p>
    <w:p w:rsidR="00966BBA" w:rsidRPr="00E240DE" w:rsidRDefault="00722A05" w:rsidP="005205F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6BBA" w:rsidRPr="00E240DE">
        <w:rPr>
          <w:sz w:val="28"/>
          <w:szCs w:val="28"/>
        </w:rPr>
        <w:t xml:space="preserve">. </w:t>
      </w:r>
      <w:proofErr w:type="spellStart"/>
      <w:r w:rsidR="005205F2" w:rsidRPr="00E240DE">
        <w:rPr>
          <w:sz w:val="28"/>
          <w:szCs w:val="28"/>
          <w:lang w:val="en-US"/>
        </w:rPr>
        <w:t>Krashaninin</w:t>
      </w:r>
      <w:proofErr w:type="spellEnd"/>
      <w:r w:rsidR="005205F2" w:rsidRPr="00E240DE">
        <w:rPr>
          <w:sz w:val="28"/>
          <w:szCs w:val="28"/>
        </w:rPr>
        <w:t xml:space="preserve"> </w:t>
      </w:r>
      <w:r w:rsidR="005205F2" w:rsidRPr="00E240DE">
        <w:rPr>
          <w:sz w:val="28"/>
          <w:szCs w:val="28"/>
          <w:lang w:val="en-US"/>
        </w:rPr>
        <w:t>V</w:t>
      </w:r>
      <w:r w:rsidR="005205F2" w:rsidRPr="00E240DE">
        <w:rPr>
          <w:sz w:val="28"/>
          <w:szCs w:val="28"/>
        </w:rPr>
        <w:t>.</w:t>
      </w:r>
      <w:r w:rsidR="005205F2" w:rsidRPr="00E240DE">
        <w:rPr>
          <w:sz w:val="28"/>
          <w:szCs w:val="28"/>
          <w:lang w:val="en-US"/>
        </w:rPr>
        <w:t>A</w:t>
      </w:r>
      <w:r w:rsidR="005205F2" w:rsidRPr="00E240DE">
        <w:rPr>
          <w:sz w:val="28"/>
          <w:szCs w:val="28"/>
        </w:rPr>
        <w:t xml:space="preserve">., </w:t>
      </w:r>
      <w:proofErr w:type="spellStart"/>
      <w:r w:rsidR="005205F2" w:rsidRPr="00E240DE">
        <w:rPr>
          <w:sz w:val="28"/>
          <w:szCs w:val="28"/>
          <w:lang w:val="en-US"/>
        </w:rPr>
        <w:t>Shunyaev</w:t>
      </w:r>
      <w:proofErr w:type="spellEnd"/>
      <w:r w:rsidR="005205F2" w:rsidRPr="00E240DE">
        <w:rPr>
          <w:sz w:val="28"/>
          <w:szCs w:val="28"/>
        </w:rPr>
        <w:t xml:space="preserve"> </w:t>
      </w:r>
      <w:r w:rsidR="005205F2" w:rsidRPr="00E240DE">
        <w:rPr>
          <w:sz w:val="28"/>
          <w:szCs w:val="28"/>
          <w:lang w:val="en-US"/>
        </w:rPr>
        <w:t>K</w:t>
      </w:r>
      <w:r w:rsidR="005205F2" w:rsidRPr="00E240DE">
        <w:rPr>
          <w:sz w:val="28"/>
          <w:szCs w:val="28"/>
        </w:rPr>
        <w:t>.</w:t>
      </w:r>
      <w:r w:rsidR="005205F2" w:rsidRPr="00E240DE">
        <w:rPr>
          <w:sz w:val="28"/>
          <w:szCs w:val="28"/>
          <w:lang w:val="en-US"/>
        </w:rPr>
        <w:t>Yu</w:t>
      </w:r>
      <w:r w:rsidR="005205F2" w:rsidRPr="00E240DE">
        <w:rPr>
          <w:sz w:val="28"/>
          <w:szCs w:val="28"/>
        </w:rPr>
        <w:t xml:space="preserve">. </w:t>
      </w:r>
      <w:proofErr w:type="spellStart"/>
      <w:r w:rsidR="005205F2" w:rsidRPr="00E240DE">
        <w:rPr>
          <w:i/>
          <w:sz w:val="28"/>
          <w:szCs w:val="28"/>
          <w:lang w:val="en-US"/>
        </w:rPr>
        <w:t>Phys</w:t>
      </w:r>
      <w:proofErr w:type="spellEnd"/>
      <w:r w:rsidR="005205F2" w:rsidRPr="00E240DE">
        <w:rPr>
          <w:i/>
          <w:sz w:val="28"/>
          <w:szCs w:val="28"/>
        </w:rPr>
        <w:t xml:space="preserve">. </w:t>
      </w:r>
      <w:proofErr w:type="spellStart"/>
      <w:r w:rsidR="005205F2" w:rsidRPr="00E240DE">
        <w:rPr>
          <w:i/>
          <w:sz w:val="28"/>
          <w:szCs w:val="28"/>
          <w:lang w:val="en-US"/>
        </w:rPr>
        <w:t>Stal</w:t>
      </w:r>
      <w:proofErr w:type="spellEnd"/>
      <w:r w:rsidR="005205F2" w:rsidRPr="00E240DE">
        <w:rPr>
          <w:i/>
          <w:sz w:val="28"/>
          <w:szCs w:val="28"/>
        </w:rPr>
        <w:t xml:space="preserve">. </w:t>
      </w:r>
      <w:r w:rsidR="005205F2" w:rsidRPr="00E240DE">
        <w:rPr>
          <w:i/>
          <w:sz w:val="28"/>
          <w:szCs w:val="28"/>
          <w:lang w:val="en-US"/>
        </w:rPr>
        <w:t>Sol</w:t>
      </w:r>
      <w:r w:rsidR="005205F2" w:rsidRPr="00E240DE">
        <w:rPr>
          <w:i/>
          <w:sz w:val="28"/>
          <w:szCs w:val="28"/>
        </w:rPr>
        <w:t>.(</w:t>
      </w:r>
      <w:r w:rsidR="005205F2" w:rsidRPr="00E240DE">
        <w:rPr>
          <w:i/>
          <w:sz w:val="28"/>
          <w:szCs w:val="28"/>
          <w:lang w:val="en-US"/>
        </w:rPr>
        <w:t>b</w:t>
      </w:r>
      <w:r w:rsidR="005205F2" w:rsidRPr="00E240DE">
        <w:rPr>
          <w:i/>
          <w:sz w:val="28"/>
          <w:szCs w:val="28"/>
        </w:rPr>
        <w:t>)</w:t>
      </w:r>
      <w:r w:rsidR="005205F2" w:rsidRPr="00E240DE">
        <w:rPr>
          <w:sz w:val="28"/>
          <w:szCs w:val="28"/>
        </w:rPr>
        <w:t xml:space="preserve">. </w:t>
      </w:r>
      <w:r w:rsidR="005205F2" w:rsidRPr="00E240DE">
        <w:rPr>
          <w:b/>
          <w:sz w:val="28"/>
          <w:szCs w:val="28"/>
        </w:rPr>
        <w:t>178</w:t>
      </w:r>
      <w:r w:rsidR="005205F2" w:rsidRPr="00E240DE">
        <w:rPr>
          <w:sz w:val="28"/>
          <w:szCs w:val="28"/>
        </w:rPr>
        <w:t xml:space="preserve"> (1993) </w:t>
      </w:r>
      <w:r w:rsidR="005205F2" w:rsidRPr="00E240DE">
        <w:rPr>
          <w:sz w:val="28"/>
          <w:szCs w:val="28"/>
          <w:lang w:val="en-US"/>
        </w:rPr>
        <w:t>K</w:t>
      </w:r>
      <w:r w:rsidR="005205F2" w:rsidRPr="00E240DE">
        <w:rPr>
          <w:sz w:val="28"/>
          <w:szCs w:val="28"/>
        </w:rPr>
        <w:t>61.</w:t>
      </w:r>
    </w:p>
    <w:p w:rsidR="00966BBA" w:rsidRPr="00E240DE" w:rsidRDefault="00722A05" w:rsidP="005205F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6BBA" w:rsidRPr="00E240DE">
        <w:rPr>
          <w:sz w:val="28"/>
          <w:szCs w:val="28"/>
        </w:rPr>
        <w:t xml:space="preserve">. </w:t>
      </w:r>
      <w:proofErr w:type="spellStart"/>
      <w:r w:rsidR="005205F2" w:rsidRPr="00E240DE">
        <w:rPr>
          <w:sz w:val="28"/>
          <w:szCs w:val="28"/>
        </w:rPr>
        <w:t>Крашанинин</w:t>
      </w:r>
      <w:proofErr w:type="spellEnd"/>
      <w:r w:rsidR="005205F2" w:rsidRPr="00E240DE">
        <w:rPr>
          <w:sz w:val="28"/>
          <w:szCs w:val="28"/>
        </w:rPr>
        <w:t xml:space="preserve">, В.А. </w:t>
      </w:r>
      <w:r w:rsidR="005205F2" w:rsidRPr="00E240DE">
        <w:rPr>
          <w:i/>
          <w:sz w:val="28"/>
          <w:szCs w:val="28"/>
        </w:rPr>
        <w:t>Расплавы</w:t>
      </w:r>
      <w:r w:rsidR="005205F2" w:rsidRPr="00E240DE">
        <w:rPr>
          <w:sz w:val="28"/>
          <w:szCs w:val="28"/>
        </w:rPr>
        <w:t>. №4 (1999) 3</w:t>
      </w:r>
    </w:p>
    <w:p w:rsidR="00966BBA" w:rsidRPr="00E240DE" w:rsidRDefault="00722A05" w:rsidP="005205F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A7CC0" w:rsidRPr="00E240DE">
        <w:rPr>
          <w:sz w:val="28"/>
          <w:szCs w:val="28"/>
        </w:rPr>
        <w:t xml:space="preserve">. </w:t>
      </w:r>
      <w:proofErr w:type="spellStart"/>
      <w:r w:rsidR="005205F2" w:rsidRPr="00E240DE">
        <w:rPr>
          <w:sz w:val="28"/>
          <w:szCs w:val="28"/>
        </w:rPr>
        <w:t>Крашанинин</w:t>
      </w:r>
      <w:proofErr w:type="spellEnd"/>
      <w:r w:rsidR="005205F2" w:rsidRPr="00E240DE">
        <w:rPr>
          <w:sz w:val="28"/>
          <w:szCs w:val="28"/>
        </w:rPr>
        <w:t xml:space="preserve"> В.А., Юрьев А.А., Юрьев Е.А. </w:t>
      </w:r>
      <w:r w:rsidR="005205F2" w:rsidRPr="00E240DE">
        <w:rPr>
          <w:i/>
          <w:sz w:val="28"/>
          <w:szCs w:val="28"/>
        </w:rPr>
        <w:t>Расплавы</w:t>
      </w:r>
      <w:r w:rsidR="005205F2" w:rsidRPr="00E240DE">
        <w:rPr>
          <w:sz w:val="28"/>
          <w:szCs w:val="28"/>
        </w:rPr>
        <w:t>. № 4 (2011) 24.</w:t>
      </w:r>
    </w:p>
    <w:p w:rsidR="005205F2" w:rsidRPr="00E240DE" w:rsidRDefault="00722A05" w:rsidP="005205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205F2" w:rsidRPr="00E240DE">
        <w:rPr>
          <w:color w:val="000000"/>
          <w:sz w:val="28"/>
          <w:szCs w:val="28"/>
        </w:rPr>
        <w:t xml:space="preserve">. </w:t>
      </w:r>
      <w:proofErr w:type="spellStart"/>
      <w:r w:rsidR="005205F2" w:rsidRPr="00E240DE">
        <w:rPr>
          <w:sz w:val="28"/>
          <w:szCs w:val="28"/>
        </w:rPr>
        <w:t>Крашанинин</w:t>
      </w:r>
      <w:proofErr w:type="spellEnd"/>
      <w:r w:rsidR="005205F2" w:rsidRPr="00E240DE">
        <w:rPr>
          <w:sz w:val="28"/>
          <w:szCs w:val="28"/>
        </w:rPr>
        <w:t xml:space="preserve"> В.А., </w:t>
      </w:r>
      <w:r w:rsidR="005205F2" w:rsidRPr="00E240DE">
        <w:rPr>
          <w:bCs/>
          <w:sz w:val="28"/>
          <w:szCs w:val="28"/>
        </w:rPr>
        <w:t xml:space="preserve">Дубинин Н.Э., </w:t>
      </w:r>
      <w:proofErr w:type="spellStart"/>
      <w:r w:rsidR="005205F2" w:rsidRPr="00E240DE">
        <w:rPr>
          <w:bCs/>
          <w:sz w:val="28"/>
          <w:szCs w:val="28"/>
        </w:rPr>
        <w:t>Ватолин</w:t>
      </w:r>
      <w:proofErr w:type="spellEnd"/>
      <w:r w:rsidR="005205F2" w:rsidRPr="00E240DE">
        <w:rPr>
          <w:bCs/>
          <w:sz w:val="28"/>
          <w:szCs w:val="28"/>
        </w:rPr>
        <w:t xml:space="preserve"> Н.А. </w:t>
      </w:r>
      <w:r w:rsidR="005205F2" w:rsidRPr="00E240DE">
        <w:rPr>
          <w:i/>
          <w:sz w:val="28"/>
          <w:szCs w:val="28"/>
        </w:rPr>
        <w:t>ДАН</w:t>
      </w:r>
      <w:r w:rsidR="005205F2" w:rsidRPr="00E240DE">
        <w:rPr>
          <w:sz w:val="28"/>
          <w:szCs w:val="28"/>
        </w:rPr>
        <w:t xml:space="preserve">. </w:t>
      </w:r>
      <w:r w:rsidR="005205F2" w:rsidRPr="00E240DE">
        <w:rPr>
          <w:b/>
          <w:sz w:val="28"/>
          <w:szCs w:val="28"/>
        </w:rPr>
        <w:t>451</w:t>
      </w:r>
      <w:r w:rsidR="005205F2" w:rsidRPr="00E240DE">
        <w:rPr>
          <w:sz w:val="28"/>
          <w:szCs w:val="28"/>
        </w:rPr>
        <w:t xml:space="preserve"> (2013) 634.</w:t>
      </w:r>
    </w:p>
    <w:p w:rsidR="00722A05" w:rsidRPr="00403D0B" w:rsidRDefault="00BA1D79" w:rsidP="003C060F">
      <w:pPr>
        <w:jc w:val="both"/>
        <w:rPr>
          <w:sz w:val="28"/>
          <w:szCs w:val="28"/>
          <w:lang w:val="en-US"/>
        </w:rPr>
      </w:pPr>
      <w:r w:rsidRPr="00BA1D79">
        <w:rPr>
          <w:color w:val="000000"/>
          <w:sz w:val="28"/>
          <w:szCs w:val="28"/>
          <w:lang w:val="en-US"/>
        </w:rPr>
        <w:t xml:space="preserve">11. </w:t>
      </w:r>
      <w:r w:rsidRPr="00BA1D79">
        <w:rPr>
          <w:sz w:val="28"/>
          <w:szCs w:val="28"/>
          <w:lang w:val="en-US"/>
        </w:rPr>
        <w:t xml:space="preserve">Austin B.J., Heine V., Sham L.J. </w:t>
      </w:r>
      <w:r w:rsidRPr="00BA1D79">
        <w:rPr>
          <w:i/>
          <w:sz w:val="28"/>
          <w:szCs w:val="28"/>
          <w:lang w:val="en-US"/>
        </w:rPr>
        <w:t>Phys. Rev.</w:t>
      </w:r>
      <w:r w:rsidRPr="00403D0B">
        <w:rPr>
          <w:sz w:val="28"/>
          <w:szCs w:val="28"/>
          <w:lang w:val="en-US"/>
        </w:rPr>
        <w:t xml:space="preserve"> </w:t>
      </w:r>
      <w:r w:rsidRPr="00403D0B">
        <w:rPr>
          <w:b/>
          <w:sz w:val="28"/>
          <w:szCs w:val="28"/>
          <w:lang w:val="en-US"/>
        </w:rPr>
        <w:t>12</w:t>
      </w:r>
      <w:r w:rsidRPr="00403D0B">
        <w:rPr>
          <w:sz w:val="28"/>
          <w:szCs w:val="28"/>
          <w:lang w:val="en-US"/>
        </w:rPr>
        <w:t>7</w:t>
      </w:r>
      <w:r w:rsidRPr="00BA1D79">
        <w:rPr>
          <w:sz w:val="28"/>
          <w:szCs w:val="28"/>
          <w:lang w:val="en-US"/>
        </w:rPr>
        <w:t xml:space="preserve"> (1962) 276</w:t>
      </w:r>
      <w:r w:rsidRPr="00403D0B">
        <w:rPr>
          <w:sz w:val="28"/>
          <w:szCs w:val="28"/>
          <w:lang w:val="en-US"/>
        </w:rPr>
        <w:t>.</w:t>
      </w:r>
    </w:p>
    <w:p w:rsidR="00403D0B" w:rsidRPr="005452A3" w:rsidRDefault="00403D0B" w:rsidP="00403D0B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 w:rsidRPr="005452A3">
        <w:rPr>
          <w:sz w:val="28"/>
          <w:szCs w:val="28"/>
          <w:lang w:val="en-US" w:eastAsia="en-US"/>
        </w:rPr>
        <w:t>1</w:t>
      </w:r>
      <w:r w:rsidR="005452A3" w:rsidRPr="005452A3">
        <w:rPr>
          <w:sz w:val="28"/>
          <w:szCs w:val="28"/>
          <w:lang w:val="en-US" w:eastAsia="en-US"/>
        </w:rPr>
        <w:t>2</w:t>
      </w:r>
      <w:r w:rsidRPr="005452A3">
        <w:rPr>
          <w:sz w:val="28"/>
          <w:szCs w:val="28"/>
          <w:lang w:val="en-US" w:eastAsia="en-US"/>
        </w:rPr>
        <w:t xml:space="preserve">. Jones H.D. </w:t>
      </w:r>
      <w:r w:rsidRPr="005452A3">
        <w:rPr>
          <w:i/>
          <w:sz w:val="28"/>
          <w:szCs w:val="28"/>
          <w:lang w:val="en-US" w:eastAsia="en-US"/>
        </w:rPr>
        <w:t>J. Chem. Phys.</w:t>
      </w:r>
      <w:r w:rsidR="005452A3" w:rsidRPr="005452A3">
        <w:rPr>
          <w:bCs/>
          <w:sz w:val="28"/>
          <w:szCs w:val="28"/>
          <w:lang w:val="en-US" w:eastAsia="en-US"/>
        </w:rPr>
        <w:t xml:space="preserve"> </w:t>
      </w:r>
      <w:r w:rsidR="005452A3" w:rsidRPr="005452A3">
        <w:rPr>
          <w:b/>
          <w:bCs/>
          <w:sz w:val="28"/>
          <w:szCs w:val="28"/>
          <w:lang w:val="en-US" w:eastAsia="en-US"/>
        </w:rPr>
        <w:t>55 (</w:t>
      </w:r>
      <w:r w:rsidR="005452A3" w:rsidRPr="005452A3">
        <w:rPr>
          <w:sz w:val="28"/>
          <w:szCs w:val="28"/>
          <w:lang w:val="en-US" w:eastAsia="en-US"/>
        </w:rPr>
        <w:t>1971) 2640.</w:t>
      </w:r>
    </w:p>
    <w:p w:rsidR="00A24B86" w:rsidRDefault="00403D0B" w:rsidP="00E73B1E">
      <w:pPr>
        <w:autoSpaceDE w:val="0"/>
        <w:autoSpaceDN w:val="0"/>
        <w:adjustRightInd w:val="0"/>
        <w:rPr>
          <w:sz w:val="28"/>
          <w:szCs w:val="28"/>
          <w:lang w:val="en"/>
        </w:rPr>
      </w:pPr>
      <w:r w:rsidRPr="005452A3">
        <w:rPr>
          <w:sz w:val="28"/>
          <w:szCs w:val="28"/>
          <w:lang w:val="en-US" w:eastAsia="en-US"/>
        </w:rPr>
        <w:t>1</w:t>
      </w:r>
      <w:r w:rsidR="005452A3" w:rsidRPr="005452A3">
        <w:rPr>
          <w:sz w:val="28"/>
          <w:szCs w:val="28"/>
          <w:lang w:val="en-US" w:eastAsia="en-US"/>
        </w:rPr>
        <w:t>3</w:t>
      </w:r>
      <w:r w:rsidRPr="005452A3">
        <w:rPr>
          <w:sz w:val="28"/>
          <w:szCs w:val="28"/>
          <w:lang w:val="en-US" w:eastAsia="en-US"/>
        </w:rPr>
        <w:t xml:space="preserve">. Umar I.H., Meyer A., </w:t>
      </w:r>
      <w:proofErr w:type="spellStart"/>
      <w:r w:rsidRPr="005452A3">
        <w:rPr>
          <w:sz w:val="28"/>
          <w:szCs w:val="28"/>
          <w:lang w:val="en-US" w:eastAsia="en-US"/>
        </w:rPr>
        <w:t>Watabe</w:t>
      </w:r>
      <w:proofErr w:type="spellEnd"/>
      <w:r w:rsidRPr="005452A3">
        <w:rPr>
          <w:sz w:val="28"/>
          <w:szCs w:val="28"/>
          <w:lang w:val="en-US" w:eastAsia="en-US"/>
        </w:rPr>
        <w:t xml:space="preserve"> M., Young W.H. </w:t>
      </w:r>
      <w:r w:rsidRPr="005452A3">
        <w:rPr>
          <w:i/>
          <w:sz w:val="28"/>
          <w:szCs w:val="28"/>
          <w:lang w:val="en-US" w:eastAsia="en-US"/>
        </w:rPr>
        <w:t>J. Phys. F: Metal Phys.</w:t>
      </w:r>
      <w:r w:rsidRPr="005452A3">
        <w:rPr>
          <w:sz w:val="28"/>
          <w:szCs w:val="28"/>
          <w:lang w:val="en-US" w:eastAsia="en-US"/>
        </w:rPr>
        <w:t xml:space="preserve"> </w:t>
      </w:r>
      <w:r w:rsidR="005452A3" w:rsidRPr="005452A3">
        <w:rPr>
          <w:b/>
          <w:bCs/>
          <w:sz w:val="28"/>
          <w:szCs w:val="28"/>
          <w:lang w:val="en-US" w:eastAsia="en-US"/>
        </w:rPr>
        <w:t>4</w:t>
      </w:r>
      <w:r w:rsidR="005452A3" w:rsidRPr="00725528">
        <w:rPr>
          <w:bCs/>
          <w:sz w:val="28"/>
          <w:szCs w:val="28"/>
          <w:lang w:val="en-US" w:eastAsia="en-US"/>
        </w:rPr>
        <w:t xml:space="preserve"> </w:t>
      </w:r>
      <w:r w:rsidR="005452A3" w:rsidRPr="00725528">
        <w:rPr>
          <w:sz w:val="28"/>
          <w:szCs w:val="28"/>
          <w:lang w:val="en-US" w:eastAsia="en-US"/>
        </w:rPr>
        <w:t>(</w:t>
      </w:r>
      <w:r w:rsidRPr="005452A3">
        <w:rPr>
          <w:sz w:val="28"/>
          <w:szCs w:val="28"/>
          <w:lang w:val="en-US" w:eastAsia="en-US"/>
        </w:rPr>
        <w:t>1974</w:t>
      </w:r>
      <w:r w:rsidR="005452A3" w:rsidRPr="00725528">
        <w:rPr>
          <w:sz w:val="28"/>
          <w:szCs w:val="28"/>
          <w:lang w:val="en-US" w:eastAsia="en-US"/>
        </w:rPr>
        <w:t>)</w:t>
      </w:r>
      <w:r w:rsidRPr="005452A3">
        <w:rPr>
          <w:sz w:val="28"/>
          <w:szCs w:val="28"/>
          <w:lang w:val="en-US" w:eastAsia="en-US"/>
        </w:rPr>
        <w:t xml:space="preserve"> 1691</w:t>
      </w:r>
      <w:r w:rsidR="005452A3" w:rsidRPr="00725528">
        <w:rPr>
          <w:sz w:val="28"/>
          <w:szCs w:val="28"/>
          <w:lang w:val="en-US" w:eastAsia="en-US"/>
        </w:rPr>
        <w:t>.</w:t>
      </w:r>
    </w:p>
    <w:sectPr w:rsidR="00A24B86" w:rsidSect="001A45B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E0" w:rsidRDefault="00B206E0" w:rsidP="00417281">
      <w:r>
        <w:separator/>
      </w:r>
    </w:p>
  </w:endnote>
  <w:endnote w:type="continuationSeparator" w:id="0">
    <w:p w:rsidR="00B206E0" w:rsidRDefault="00B206E0" w:rsidP="004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E0" w:rsidRDefault="00B206E0" w:rsidP="00417281">
      <w:r>
        <w:separator/>
      </w:r>
    </w:p>
  </w:footnote>
  <w:footnote w:type="continuationSeparator" w:id="0">
    <w:p w:rsidR="00B206E0" w:rsidRDefault="00B206E0" w:rsidP="0041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B3D"/>
    <w:multiLevelType w:val="hybridMultilevel"/>
    <w:tmpl w:val="A252CAE8"/>
    <w:lvl w:ilvl="0" w:tplc="DBAE550C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1854D5BA">
      <w:numFmt w:val="none"/>
      <w:lvlText w:val=""/>
      <w:lvlJc w:val="left"/>
      <w:pPr>
        <w:tabs>
          <w:tab w:val="num" w:pos="360"/>
        </w:tabs>
      </w:pPr>
    </w:lvl>
    <w:lvl w:ilvl="2" w:tplc="C1B0143C">
      <w:numFmt w:val="none"/>
      <w:lvlText w:val=""/>
      <w:lvlJc w:val="left"/>
      <w:pPr>
        <w:tabs>
          <w:tab w:val="num" w:pos="360"/>
        </w:tabs>
      </w:pPr>
    </w:lvl>
    <w:lvl w:ilvl="3" w:tplc="84E85E92">
      <w:numFmt w:val="none"/>
      <w:lvlText w:val=""/>
      <w:lvlJc w:val="left"/>
      <w:pPr>
        <w:tabs>
          <w:tab w:val="num" w:pos="360"/>
        </w:tabs>
      </w:pPr>
    </w:lvl>
    <w:lvl w:ilvl="4" w:tplc="97CE522C">
      <w:numFmt w:val="none"/>
      <w:lvlText w:val=""/>
      <w:lvlJc w:val="left"/>
      <w:pPr>
        <w:tabs>
          <w:tab w:val="num" w:pos="360"/>
        </w:tabs>
      </w:pPr>
    </w:lvl>
    <w:lvl w:ilvl="5" w:tplc="D97864D0">
      <w:numFmt w:val="none"/>
      <w:lvlText w:val=""/>
      <w:lvlJc w:val="left"/>
      <w:pPr>
        <w:tabs>
          <w:tab w:val="num" w:pos="360"/>
        </w:tabs>
      </w:pPr>
    </w:lvl>
    <w:lvl w:ilvl="6" w:tplc="03982AEA">
      <w:numFmt w:val="none"/>
      <w:lvlText w:val=""/>
      <w:lvlJc w:val="left"/>
      <w:pPr>
        <w:tabs>
          <w:tab w:val="num" w:pos="360"/>
        </w:tabs>
      </w:pPr>
    </w:lvl>
    <w:lvl w:ilvl="7" w:tplc="A03811DC">
      <w:numFmt w:val="none"/>
      <w:lvlText w:val=""/>
      <w:lvlJc w:val="left"/>
      <w:pPr>
        <w:tabs>
          <w:tab w:val="num" w:pos="360"/>
        </w:tabs>
      </w:pPr>
    </w:lvl>
    <w:lvl w:ilvl="8" w:tplc="A722322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D751E4"/>
    <w:multiLevelType w:val="hybridMultilevel"/>
    <w:tmpl w:val="EFD2FD90"/>
    <w:lvl w:ilvl="0" w:tplc="3118DA7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11C0829"/>
    <w:multiLevelType w:val="hybridMultilevel"/>
    <w:tmpl w:val="96F4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91C9D"/>
    <w:multiLevelType w:val="hybridMultilevel"/>
    <w:tmpl w:val="DB90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A4"/>
    <w:rsid w:val="000C2A42"/>
    <w:rsid w:val="000C45E2"/>
    <w:rsid w:val="000E0789"/>
    <w:rsid w:val="00107882"/>
    <w:rsid w:val="001A45B1"/>
    <w:rsid w:val="001C0E23"/>
    <w:rsid w:val="0020147A"/>
    <w:rsid w:val="0027531D"/>
    <w:rsid w:val="002C1E8A"/>
    <w:rsid w:val="00302AC8"/>
    <w:rsid w:val="00316E9A"/>
    <w:rsid w:val="0035362A"/>
    <w:rsid w:val="00370A63"/>
    <w:rsid w:val="00377238"/>
    <w:rsid w:val="003A7BC4"/>
    <w:rsid w:val="003C060F"/>
    <w:rsid w:val="00403D0B"/>
    <w:rsid w:val="00414FB2"/>
    <w:rsid w:val="00417281"/>
    <w:rsid w:val="00473654"/>
    <w:rsid w:val="00484B25"/>
    <w:rsid w:val="0049202D"/>
    <w:rsid w:val="005177EB"/>
    <w:rsid w:val="005205F2"/>
    <w:rsid w:val="005452A3"/>
    <w:rsid w:val="00643056"/>
    <w:rsid w:val="006747A4"/>
    <w:rsid w:val="00722A05"/>
    <w:rsid w:val="00725528"/>
    <w:rsid w:val="008016B8"/>
    <w:rsid w:val="00833CDB"/>
    <w:rsid w:val="008D696B"/>
    <w:rsid w:val="009665A4"/>
    <w:rsid w:val="00966BBA"/>
    <w:rsid w:val="009766B4"/>
    <w:rsid w:val="00A24B86"/>
    <w:rsid w:val="00B206E0"/>
    <w:rsid w:val="00BA09E1"/>
    <w:rsid w:val="00BA1D79"/>
    <w:rsid w:val="00BC3329"/>
    <w:rsid w:val="00C04A9C"/>
    <w:rsid w:val="00C2301C"/>
    <w:rsid w:val="00C4055C"/>
    <w:rsid w:val="00C87913"/>
    <w:rsid w:val="00CA34B7"/>
    <w:rsid w:val="00D174AE"/>
    <w:rsid w:val="00D55E30"/>
    <w:rsid w:val="00D6286A"/>
    <w:rsid w:val="00DA3480"/>
    <w:rsid w:val="00DA7CC0"/>
    <w:rsid w:val="00DE3B92"/>
    <w:rsid w:val="00E240DE"/>
    <w:rsid w:val="00E42E3A"/>
    <w:rsid w:val="00E55CF4"/>
    <w:rsid w:val="00E73B1E"/>
    <w:rsid w:val="00E836DB"/>
    <w:rsid w:val="00E84DD7"/>
    <w:rsid w:val="00EB1A48"/>
    <w:rsid w:val="00EC4408"/>
    <w:rsid w:val="00EE1955"/>
    <w:rsid w:val="00EF7F51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6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6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9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E9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6E9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6E9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E9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A7BC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3A7BC4"/>
    <w:rPr>
      <w:rFonts w:ascii="Times New Roman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3A7BC4"/>
    <w:pPr>
      <w:ind w:left="720"/>
      <w:contextualSpacing/>
    </w:pPr>
  </w:style>
  <w:style w:type="character" w:styleId="a6">
    <w:name w:val="Strong"/>
    <w:qFormat/>
    <w:rsid w:val="003A7BC4"/>
    <w:rPr>
      <w:b/>
      <w:bCs/>
    </w:rPr>
  </w:style>
  <w:style w:type="character" w:styleId="a7">
    <w:name w:val="Hyperlink"/>
    <w:rsid w:val="00833CDB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A24B86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A24B86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24B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A24B86"/>
    <w:rPr>
      <w:rFonts w:ascii="Tahoma" w:eastAsiaTheme="minorHAnsi" w:hAnsi="Tahoma" w:cs="Tahoma"/>
      <w:sz w:val="16"/>
      <w:szCs w:val="16"/>
    </w:rPr>
  </w:style>
  <w:style w:type="paragraph" w:customStyle="1" w:styleId="ac">
    <w:name w:val="Подпись к рисунку"/>
    <w:basedOn w:val="a"/>
    <w:link w:val="ad"/>
    <w:qFormat/>
    <w:rsid w:val="00A24B86"/>
    <w:pPr>
      <w:spacing w:after="360"/>
      <w:jc w:val="both"/>
    </w:pPr>
    <w:rPr>
      <w:rFonts w:eastAsia="Times New Roman"/>
      <w:sz w:val="28"/>
      <w:szCs w:val="28"/>
      <w:lang w:eastAsia="en-US" w:bidi="en-US"/>
    </w:rPr>
  </w:style>
  <w:style w:type="character" w:customStyle="1" w:styleId="ad">
    <w:name w:val="Подпись к рисунку Знак"/>
    <w:basedOn w:val="a0"/>
    <w:link w:val="ac"/>
    <w:rsid w:val="00A24B86"/>
    <w:rPr>
      <w:rFonts w:ascii="Times New Roman" w:eastAsia="Times New Roman" w:hAnsi="Times New Roman"/>
      <w:sz w:val="28"/>
      <w:szCs w:val="28"/>
      <w:lang w:bidi="en-US"/>
    </w:rPr>
  </w:style>
  <w:style w:type="paragraph" w:customStyle="1" w:styleId="ae">
    <w:name w:val="Заголовок таблицы"/>
    <w:basedOn w:val="a"/>
    <w:link w:val="Char"/>
    <w:rsid w:val="00A24B86"/>
    <w:pPr>
      <w:spacing w:before="120" w:after="240"/>
      <w:jc w:val="both"/>
    </w:pPr>
    <w:rPr>
      <w:rFonts w:eastAsia="Times New Roman"/>
      <w:sz w:val="28"/>
      <w:lang w:eastAsia="en-US" w:bidi="en-US"/>
    </w:rPr>
  </w:style>
  <w:style w:type="character" w:customStyle="1" w:styleId="Char">
    <w:name w:val="Заголовок таблицы Char"/>
    <w:basedOn w:val="a0"/>
    <w:link w:val="ae"/>
    <w:rsid w:val="00A24B86"/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af">
    <w:name w:val="Сдержание таблицы"/>
    <w:basedOn w:val="a"/>
    <w:qFormat/>
    <w:rsid w:val="00A24B86"/>
    <w:pPr>
      <w:spacing w:before="120" w:after="120"/>
    </w:pPr>
    <w:rPr>
      <w:rFonts w:eastAsia="Times New Roman"/>
      <w:sz w:val="28"/>
      <w:lang w:eastAsia="en-US" w:bidi="en-US"/>
    </w:rPr>
  </w:style>
  <w:style w:type="paragraph" w:customStyle="1" w:styleId="af0">
    <w:name w:val="Таблица №"/>
    <w:basedOn w:val="a"/>
    <w:link w:val="Char0"/>
    <w:qFormat/>
    <w:rsid w:val="00A24B86"/>
    <w:pPr>
      <w:spacing w:before="480" w:after="240"/>
      <w:jc w:val="right"/>
    </w:pPr>
    <w:rPr>
      <w:rFonts w:eastAsia="Times New Roman"/>
      <w:sz w:val="28"/>
      <w:lang w:eastAsia="en-US" w:bidi="en-US"/>
    </w:rPr>
  </w:style>
  <w:style w:type="character" w:customStyle="1" w:styleId="Char0">
    <w:name w:val="Таблица № Char"/>
    <w:basedOn w:val="a0"/>
    <w:link w:val="af0"/>
    <w:rsid w:val="00A24B86"/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11">
    <w:name w:val="Текст1"/>
    <w:basedOn w:val="a"/>
    <w:rsid w:val="00A24B86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af1">
    <w:name w:val="footer"/>
    <w:basedOn w:val="a"/>
    <w:link w:val="af2"/>
    <w:rsid w:val="00A24B8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rsid w:val="00A24B86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A24B86"/>
  </w:style>
  <w:style w:type="paragraph" w:styleId="af4">
    <w:name w:val="Subtitle"/>
    <w:basedOn w:val="a"/>
    <w:link w:val="af5"/>
    <w:qFormat/>
    <w:rsid w:val="00A24B86"/>
    <w:pPr>
      <w:ind w:left="-142"/>
      <w:jc w:val="center"/>
    </w:pPr>
    <w:rPr>
      <w:rFonts w:eastAsia="Times New Roman"/>
      <w:sz w:val="28"/>
      <w:szCs w:val="20"/>
    </w:rPr>
  </w:style>
  <w:style w:type="character" w:customStyle="1" w:styleId="af5">
    <w:name w:val="Подзаголовок Знак"/>
    <w:basedOn w:val="a0"/>
    <w:link w:val="af4"/>
    <w:rsid w:val="00A24B86"/>
    <w:rPr>
      <w:rFonts w:ascii="Times New Roman" w:eastAsia="Times New Roman" w:hAnsi="Times New Roman"/>
      <w:sz w:val="28"/>
      <w:lang w:eastAsia="ru-RU"/>
    </w:rPr>
  </w:style>
  <w:style w:type="paragraph" w:styleId="af6">
    <w:name w:val="Normal (Web)"/>
    <w:basedOn w:val="a"/>
    <w:uiPriority w:val="99"/>
    <w:unhideWhenUsed/>
    <w:rsid w:val="00A24B86"/>
    <w:pPr>
      <w:spacing w:before="100" w:beforeAutospacing="1" w:after="100" w:afterAutospacing="1"/>
    </w:pPr>
    <w:rPr>
      <w:rFonts w:eastAsia="Times New Roman"/>
    </w:rPr>
  </w:style>
  <w:style w:type="table" w:styleId="af7">
    <w:name w:val="Table Grid"/>
    <w:basedOn w:val="a1"/>
    <w:uiPriority w:val="59"/>
    <w:rsid w:val="00A24B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бзац Мишр"/>
    <w:basedOn w:val="a"/>
    <w:link w:val="af9"/>
    <w:rsid w:val="00A24B86"/>
    <w:pPr>
      <w:ind w:firstLine="708"/>
      <w:jc w:val="both"/>
    </w:pPr>
    <w:rPr>
      <w:rFonts w:eastAsia="Times New Roman"/>
    </w:rPr>
  </w:style>
  <w:style w:type="character" w:customStyle="1" w:styleId="af9">
    <w:name w:val="Абзац Мишр Знак"/>
    <w:basedOn w:val="a0"/>
    <w:link w:val="af8"/>
    <w:rsid w:val="00A24B86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55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5CF4"/>
    <w:rPr>
      <w:rFonts w:ascii="Times New Roman" w:hAnsi="Times New Roman"/>
      <w:sz w:val="24"/>
      <w:szCs w:val="24"/>
      <w:lang w:eastAsia="ru-RU"/>
    </w:rPr>
  </w:style>
  <w:style w:type="character" w:styleId="afa">
    <w:name w:val="endnote reference"/>
    <w:basedOn w:val="a0"/>
    <w:semiHidden/>
    <w:rsid w:val="00417281"/>
    <w:rPr>
      <w:vertAlign w:val="baseline"/>
    </w:rPr>
  </w:style>
  <w:style w:type="paragraph" w:styleId="afb">
    <w:name w:val="endnote text"/>
    <w:basedOn w:val="a"/>
    <w:link w:val="afc"/>
    <w:semiHidden/>
    <w:rsid w:val="00417281"/>
    <w:pPr>
      <w:ind w:firstLine="709"/>
      <w:jc w:val="both"/>
    </w:pPr>
    <w:rPr>
      <w:rFonts w:eastAsia="Times New Roman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417281"/>
    <w:rPr>
      <w:rFonts w:ascii="Times New Roman" w:eastAsia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C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6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6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9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E9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6E9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6E9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E9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A7BC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3A7BC4"/>
    <w:rPr>
      <w:rFonts w:ascii="Times New Roman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3A7BC4"/>
    <w:pPr>
      <w:ind w:left="720"/>
      <w:contextualSpacing/>
    </w:pPr>
  </w:style>
  <w:style w:type="character" w:styleId="a6">
    <w:name w:val="Strong"/>
    <w:qFormat/>
    <w:rsid w:val="003A7BC4"/>
    <w:rPr>
      <w:b/>
      <w:bCs/>
    </w:rPr>
  </w:style>
  <w:style w:type="character" w:styleId="a7">
    <w:name w:val="Hyperlink"/>
    <w:rsid w:val="00833CDB"/>
    <w:rPr>
      <w:strike w:val="0"/>
      <w:dstrike w:val="0"/>
      <w:color w:val="0000FF"/>
      <w:u w:val="none"/>
      <w:effect w:val="none"/>
    </w:rPr>
  </w:style>
  <w:style w:type="paragraph" w:styleId="a8">
    <w:name w:val="Body Text Indent"/>
    <w:basedOn w:val="a"/>
    <w:link w:val="a9"/>
    <w:rsid w:val="00A24B86"/>
    <w:pPr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A24B86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24B8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A24B86"/>
    <w:rPr>
      <w:rFonts w:ascii="Tahoma" w:eastAsiaTheme="minorHAnsi" w:hAnsi="Tahoma" w:cs="Tahoma"/>
      <w:sz w:val="16"/>
      <w:szCs w:val="16"/>
    </w:rPr>
  </w:style>
  <w:style w:type="paragraph" w:customStyle="1" w:styleId="ac">
    <w:name w:val="Подпись к рисунку"/>
    <w:basedOn w:val="a"/>
    <w:link w:val="ad"/>
    <w:qFormat/>
    <w:rsid w:val="00A24B86"/>
    <w:pPr>
      <w:spacing w:after="360"/>
      <w:jc w:val="both"/>
    </w:pPr>
    <w:rPr>
      <w:rFonts w:eastAsia="Times New Roman"/>
      <w:sz w:val="28"/>
      <w:szCs w:val="28"/>
      <w:lang w:eastAsia="en-US" w:bidi="en-US"/>
    </w:rPr>
  </w:style>
  <w:style w:type="character" w:customStyle="1" w:styleId="ad">
    <w:name w:val="Подпись к рисунку Знак"/>
    <w:basedOn w:val="a0"/>
    <w:link w:val="ac"/>
    <w:rsid w:val="00A24B86"/>
    <w:rPr>
      <w:rFonts w:ascii="Times New Roman" w:eastAsia="Times New Roman" w:hAnsi="Times New Roman"/>
      <w:sz w:val="28"/>
      <w:szCs w:val="28"/>
      <w:lang w:bidi="en-US"/>
    </w:rPr>
  </w:style>
  <w:style w:type="paragraph" w:customStyle="1" w:styleId="ae">
    <w:name w:val="Заголовок таблицы"/>
    <w:basedOn w:val="a"/>
    <w:link w:val="Char"/>
    <w:rsid w:val="00A24B86"/>
    <w:pPr>
      <w:spacing w:before="120" w:after="240"/>
      <w:jc w:val="both"/>
    </w:pPr>
    <w:rPr>
      <w:rFonts w:eastAsia="Times New Roman"/>
      <w:sz w:val="28"/>
      <w:lang w:eastAsia="en-US" w:bidi="en-US"/>
    </w:rPr>
  </w:style>
  <w:style w:type="character" w:customStyle="1" w:styleId="Char">
    <w:name w:val="Заголовок таблицы Char"/>
    <w:basedOn w:val="a0"/>
    <w:link w:val="ae"/>
    <w:rsid w:val="00A24B86"/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af">
    <w:name w:val="Сдержание таблицы"/>
    <w:basedOn w:val="a"/>
    <w:qFormat/>
    <w:rsid w:val="00A24B86"/>
    <w:pPr>
      <w:spacing w:before="120" w:after="120"/>
    </w:pPr>
    <w:rPr>
      <w:rFonts w:eastAsia="Times New Roman"/>
      <w:sz w:val="28"/>
      <w:lang w:eastAsia="en-US" w:bidi="en-US"/>
    </w:rPr>
  </w:style>
  <w:style w:type="paragraph" w:customStyle="1" w:styleId="af0">
    <w:name w:val="Таблица №"/>
    <w:basedOn w:val="a"/>
    <w:link w:val="Char0"/>
    <w:qFormat/>
    <w:rsid w:val="00A24B86"/>
    <w:pPr>
      <w:spacing w:before="480" w:after="240"/>
      <w:jc w:val="right"/>
    </w:pPr>
    <w:rPr>
      <w:rFonts w:eastAsia="Times New Roman"/>
      <w:sz w:val="28"/>
      <w:lang w:eastAsia="en-US" w:bidi="en-US"/>
    </w:rPr>
  </w:style>
  <w:style w:type="character" w:customStyle="1" w:styleId="Char0">
    <w:name w:val="Таблица № Char"/>
    <w:basedOn w:val="a0"/>
    <w:link w:val="af0"/>
    <w:rsid w:val="00A24B86"/>
    <w:rPr>
      <w:rFonts w:ascii="Times New Roman" w:eastAsia="Times New Roman" w:hAnsi="Times New Roman"/>
      <w:sz w:val="28"/>
      <w:szCs w:val="24"/>
      <w:lang w:bidi="en-US"/>
    </w:rPr>
  </w:style>
  <w:style w:type="paragraph" w:customStyle="1" w:styleId="11">
    <w:name w:val="Текст1"/>
    <w:basedOn w:val="a"/>
    <w:rsid w:val="00A24B86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af1">
    <w:name w:val="footer"/>
    <w:basedOn w:val="a"/>
    <w:link w:val="af2"/>
    <w:rsid w:val="00A24B8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0"/>
    <w:link w:val="af1"/>
    <w:rsid w:val="00A24B86"/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page number"/>
    <w:basedOn w:val="a0"/>
    <w:rsid w:val="00A24B86"/>
  </w:style>
  <w:style w:type="paragraph" w:styleId="af4">
    <w:name w:val="Subtitle"/>
    <w:basedOn w:val="a"/>
    <w:link w:val="af5"/>
    <w:qFormat/>
    <w:rsid w:val="00A24B86"/>
    <w:pPr>
      <w:ind w:left="-142"/>
      <w:jc w:val="center"/>
    </w:pPr>
    <w:rPr>
      <w:rFonts w:eastAsia="Times New Roman"/>
      <w:sz w:val="28"/>
      <w:szCs w:val="20"/>
    </w:rPr>
  </w:style>
  <w:style w:type="character" w:customStyle="1" w:styleId="af5">
    <w:name w:val="Подзаголовок Знак"/>
    <w:basedOn w:val="a0"/>
    <w:link w:val="af4"/>
    <w:rsid w:val="00A24B86"/>
    <w:rPr>
      <w:rFonts w:ascii="Times New Roman" w:eastAsia="Times New Roman" w:hAnsi="Times New Roman"/>
      <w:sz w:val="28"/>
      <w:lang w:eastAsia="ru-RU"/>
    </w:rPr>
  </w:style>
  <w:style w:type="paragraph" w:styleId="af6">
    <w:name w:val="Normal (Web)"/>
    <w:basedOn w:val="a"/>
    <w:uiPriority w:val="99"/>
    <w:unhideWhenUsed/>
    <w:rsid w:val="00A24B86"/>
    <w:pPr>
      <w:spacing w:before="100" w:beforeAutospacing="1" w:after="100" w:afterAutospacing="1"/>
    </w:pPr>
    <w:rPr>
      <w:rFonts w:eastAsia="Times New Roman"/>
    </w:rPr>
  </w:style>
  <w:style w:type="table" w:styleId="af7">
    <w:name w:val="Table Grid"/>
    <w:basedOn w:val="a1"/>
    <w:uiPriority w:val="59"/>
    <w:rsid w:val="00A24B8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бзац Мишр"/>
    <w:basedOn w:val="a"/>
    <w:link w:val="af9"/>
    <w:rsid w:val="00A24B86"/>
    <w:pPr>
      <w:ind w:firstLine="708"/>
      <w:jc w:val="both"/>
    </w:pPr>
    <w:rPr>
      <w:rFonts w:eastAsia="Times New Roman"/>
    </w:rPr>
  </w:style>
  <w:style w:type="character" w:customStyle="1" w:styleId="af9">
    <w:name w:val="Абзац Мишр Знак"/>
    <w:basedOn w:val="a0"/>
    <w:link w:val="af8"/>
    <w:rsid w:val="00A24B86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55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55CF4"/>
    <w:rPr>
      <w:rFonts w:ascii="Times New Roman" w:hAnsi="Times New Roman"/>
      <w:sz w:val="24"/>
      <w:szCs w:val="24"/>
      <w:lang w:eastAsia="ru-RU"/>
    </w:rPr>
  </w:style>
  <w:style w:type="character" w:styleId="afa">
    <w:name w:val="endnote reference"/>
    <w:basedOn w:val="a0"/>
    <w:semiHidden/>
    <w:rsid w:val="00417281"/>
    <w:rPr>
      <w:vertAlign w:val="baseline"/>
    </w:rPr>
  </w:style>
  <w:style w:type="paragraph" w:styleId="afb">
    <w:name w:val="endnote text"/>
    <w:basedOn w:val="a"/>
    <w:link w:val="afc"/>
    <w:semiHidden/>
    <w:rsid w:val="00417281"/>
    <w:pPr>
      <w:ind w:firstLine="709"/>
      <w:jc w:val="both"/>
    </w:pPr>
    <w:rPr>
      <w:rFonts w:eastAsia="Times New Roman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417281"/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hart" Target="charts/chart2.xml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chart" Target="charts/chart1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chart" Target="charts/chart3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9;&#1090;&#1072;&#1088;&#1099;&#1077;\&#1088;&#1072;&#1089;&#1095;&#1077;&#1090;%20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89;&#1090;&#1072;&#1088;&#1099;&#1077;\&#1088;&#1072;&#1089;&#1095;&#1077;&#1090;%20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89;&#1090;&#1072;&#1088;&#1099;&#1077;\&#1088;&#1072;&#1089;&#1095;&#1077;&#1090;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Li-Rb</a:t>
            </a:r>
            <a:endParaRPr lang="ru-RU" sz="120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473 K</c:v>
          </c:tx>
          <c:spPr>
            <a:ln w="19050">
              <a:solidFill>
                <a:prstClr val="black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Лист3!$A$120:$A$125</c:f>
              <c:numCache>
                <c:formatCode>General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0.70000000000000062</c:v>
                </c:pt>
                <c:pt idx="4">
                  <c:v>0.9</c:v>
                </c:pt>
                <c:pt idx="5">
                  <c:v>1</c:v>
                </c:pt>
              </c:numCache>
            </c:numRef>
          </c:xVal>
          <c:yVal>
            <c:numRef>
              <c:f>Лист3!$D$120:$D$125</c:f>
              <c:numCache>
                <c:formatCode>0.000</c:formatCode>
                <c:ptCount val="6"/>
                <c:pt idx="0">
                  <c:v>0</c:v>
                </c:pt>
                <c:pt idx="1">
                  <c:v>8.1169000000000397E-3</c:v>
                </c:pt>
                <c:pt idx="2">
                  <c:v>2.3778389999999931E-2</c:v>
                </c:pt>
                <c:pt idx="3">
                  <c:v>4.7285460000000001E-2</c:v>
                </c:pt>
                <c:pt idx="4">
                  <c:v>3.8018770000000035E-2</c:v>
                </c:pt>
                <c:pt idx="5">
                  <c:v>0</c:v>
                </c:pt>
              </c:numCache>
            </c:numRef>
          </c:yVal>
          <c:smooth val="1"/>
        </c:ser>
        <c:ser>
          <c:idx val="2"/>
          <c:order val="1"/>
          <c:tx>
            <c:v>673 K</c:v>
          </c:tx>
          <c:spPr>
            <a:ln w="19050">
              <a:solidFill>
                <a:prstClr val="black"/>
              </a:solidFill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Лист3!$A$134:$A$140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Лист3!$D$134:$D$140</c:f>
              <c:numCache>
                <c:formatCode>0.000</c:formatCode>
                <c:ptCount val="7"/>
                <c:pt idx="0">
                  <c:v>0</c:v>
                </c:pt>
                <c:pt idx="1">
                  <c:v>7.2760820000000396E-3</c:v>
                </c:pt>
                <c:pt idx="2">
                  <c:v>2.1485636000000002E-2</c:v>
                </c:pt>
                <c:pt idx="3">
                  <c:v>3.4376960000000012E-2</c:v>
                </c:pt>
                <c:pt idx="4">
                  <c:v>4.273455399999998E-2</c:v>
                </c:pt>
                <c:pt idx="5">
                  <c:v>3.5131018000000097E-2</c:v>
                </c:pt>
                <c:pt idx="6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v>873 K</c:v>
          </c:tx>
          <c:spPr>
            <a:ln w="19050">
              <a:solidFill>
                <a:prstClr val="black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Лист3!$A$150:$A$156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Лист3!$D$150:$D$156</c:f>
              <c:numCache>
                <c:formatCode>0.000</c:formatCode>
                <c:ptCount val="7"/>
                <c:pt idx="0">
                  <c:v>0</c:v>
                </c:pt>
                <c:pt idx="1">
                  <c:v>6.3785480000000516E-3</c:v>
                </c:pt>
                <c:pt idx="2">
                  <c:v>1.9111704000000021E-2</c:v>
                </c:pt>
                <c:pt idx="3">
                  <c:v>3.0670639999999992E-2</c:v>
                </c:pt>
                <c:pt idx="4">
                  <c:v>3.9875836000000088E-2</c:v>
                </c:pt>
                <c:pt idx="5">
                  <c:v>3.2132121999999985E-2</c:v>
                </c:pt>
                <c:pt idx="6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087808"/>
        <c:axId val="133088384"/>
      </c:scatterChart>
      <c:valAx>
        <c:axId val="133087808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%Li--&gt;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3088384"/>
        <c:crosses val="autoZero"/>
        <c:crossBetween val="midCat"/>
      </c:valAx>
      <c:valAx>
        <c:axId val="133088384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Fsolv, Ry</a:t>
                </a:r>
                <a:endParaRPr lang="ru-RU"/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133087808"/>
        <c:crosses val="autoZero"/>
        <c:crossBetween val="midCat"/>
      </c:valAx>
      <c:spPr>
        <a:noFill/>
        <a:ln w="3175"/>
        <a:effectLst>
          <a:outerShdw blurRad="50800" dist="50800" dir="5400000" algn="ctr" rotWithShape="0">
            <a:schemeClr val="bg1"/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K-Rb</a:t>
            </a:r>
            <a:endParaRPr lang="ru-RU" sz="1200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1"/>
          <c:order val="0"/>
          <c:tx>
            <c:v>573 K</c:v>
          </c:tx>
          <c:spPr>
            <a:ln w="19050">
              <a:solidFill>
                <a:prstClr val="black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elete val="1"/>
          </c:dLbls>
          <c:xVal>
            <c:numRef>
              <c:f>Лист3!$A$104:$A$110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Лист3!$D$104:$D$110</c:f>
              <c:numCache>
                <c:formatCode>0.000</c:formatCode>
                <c:ptCount val="7"/>
                <c:pt idx="0">
                  <c:v>0</c:v>
                </c:pt>
                <c:pt idx="1">
                  <c:v>4.8040000000004773E-4</c:v>
                </c:pt>
                <c:pt idx="2">
                  <c:v>8.0320000000000565E-4</c:v>
                </c:pt>
                <c:pt idx="3">
                  <c:v>1.1029999999999651E-3</c:v>
                </c:pt>
                <c:pt idx="4">
                  <c:v>1.0968000000000115E-3</c:v>
                </c:pt>
                <c:pt idx="5">
                  <c:v>7.1660000000001362E-4</c:v>
                </c:pt>
                <c:pt idx="6">
                  <c:v>0</c:v>
                </c:pt>
              </c:numCache>
            </c:numRef>
          </c:yVal>
          <c:smooth val="1"/>
        </c:ser>
        <c:ser>
          <c:idx val="2"/>
          <c:order val="1"/>
          <c:tx>
            <c:v>873 K</c:v>
          </c:tx>
          <c:spPr>
            <a:ln w="19050">
              <a:solidFill>
                <a:prstClr val="black"/>
              </a:solidFill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elete val="1"/>
          </c:dLbls>
          <c:xVal>
            <c:numRef>
              <c:f>Лист3!$A$112:$A$118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Лист3!$D$112:$D$118</c:f>
              <c:numCache>
                <c:formatCode>0.000</c:formatCode>
                <c:ptCount val="7"/>
                <c:pt idx="0">
                  <c:v>0</c:v>
                </c:pt>
                <c:pt idx="1">
                  <c:v>-2.4009999999996594E-4</c:v>
                </c:pt>
                <c:pt idx="2">
                  <c:v>-5.8029999999997903E-4</c:v>
                </c:pt>
                <c:pt idx="3">
                  <c:v>-4.9849999999995883E-4</c:v>
                </c:pt>
                <c:pt idx="4">
                  <c:v>-3.2769999999993164E-4</c:v>
                </c:pt>
                <c:pt idx="5">
                  <c:v>-4.989999999999197E-5</c:v>
                </c:pt>
                <c:pt idx="6">
                  <c:v>0</c:v>
                </c:pt>
              </c:numCache>
            </c:numRef>
          </c:yVal>
          <c:smooth val="1"/>
        </c:ser>
        <c:ser>
          <c:idx val="3"/>
          <c:order val="2"/>
          <c:tx>
            <c:v>973 K</c:v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noFill/>
              </a:ln>
            </c:spPr>
          </c:marker>
          <c:dLbls>
            <c:delete val="1"/>
          </c:dLbls>
          <c:xVal>
            <c:numRef>
              <c:f>Лист3!$A$174:$A$180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Лист3!$D$174:$D$180</c:f>
              <c:numCache>
                <c:formatCode>0.000</c:formatCode>
                <c:ptCount val="7"/>
                <c:pt idx="0">
                  <c:v>0</c:v>
                </c:pt>
                <c:pt idx="1">
                  <c:v>-4.8999430817126281E-4</c:v>
                </c:pt>
                <c:pt idx="2">
                  <c:v>-1.0537322320679499E-3</c:v>
                </c:pt>
                <c:pt idx="3">
                  <c:v>-1.0322220771025181E-3</c:v>
                </c:pt>
                <c:pt idx="4">
                  <c:v>-8.1789767893308699E-4</c:v>
                </c:pt>
                <c:pt idx="5">
                  <c:v>-3.145869769467525E-4</c:v>
                </c:pt>
                <c:pt idx="6">
                  <c:v>0</c:v>
                </c:pt>
              </c:numCache>
            </c:numRef>
          </c:yVal>
          <c:smooth val="1"/>
        </c:ser>
        <c:dLbls>
          <c:showLegendKey val="0"/>
          <c:showVal val="1"/>
          <c:showCatName val="1"/>
          <c:showSerName val="0"/>
          <c:showPercent val="0"/>
          <c:showBubbleSize val="0"/>
        </c:dLbls>
        <c:axId val="133090112"/>
        <c:axId val="133090688"/>
      </c:scatterChart>
      <c:valAx>
        <c:axId val="133090112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%K--&gt;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3090688"/>
        <c:crosses val="autoZero"/>
        <c:crossBetween val="midCat"/>
      </c:valAx>
      <c:valAx>
        <c:axId val="133090688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Fsolv, Ry</a:t>
                </a:r>
                <a:endParaRPr lang="ru-RU"/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13309011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Li-Na</a:t>
            </a:r>
            <a:endParaRPr lang="ru-RU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2"/>
          <c:order val="0"/>
          <c:tx>
            <c:v>673 K</c:v>
          </c:tx>
          <c:spPr>
            <a:ln w="19050">
              <a:solidFill>
                <a:prstClr val="black"/>
              </a:solidFill>
            </a:ln>
          </c:spPr>
          <c:marker>
            <c:symbol val="triang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Лист3!$A$71:$A$76</c:f>
              <c:numCache>
                <c:formatCode>General</c:formatCode>
                <c:ptCount val="6"/>
                <c:pt idx="0">
                  <c:v>0</c:v>
                </c:pt>
                <c:pt idx="1">
                  <c:v>0.1</c:v>
                </c:pt>
                <c:pt idx="2">
                  <c:v>0.4</c:v>
                </c:pt>
                <c:pt idx="3">
                  <c:v>0.60000000000000064</c:v>
                </c:pt>
                <c:pt idx="4">
                  <c:v>0.9</c:v>
                </c:pt>
                <c:pt idx="5">
                  <c:v>1</c:v>
                </c:pt>
              </c:numCache>
            </c:numRef>
          </c:xVal>
          <c:yVal>
            <c:numRef>
              <c:f>Лист3!$D$71:$D$76</c:f>
              <c:numCache>
                <c:formatCode>0.000</c:formatCode>
                <c:ptCount val="6"/>
                <c:pt idx="0">
                  <c:v>0</c:v>
                </c:pt>
                <c:pt idx="1">
                  <c:v>8.3241299999997935E-4</c:v>
                </c:pt>
                <c:pt idx="2">
                  <c:v>3.1424210000000185E-3</c:v>
                </c:pt>
                <c:pt idx="3">
                  <c:v>4.1018390000000524E-3</c:v>
                </c:pt>
                <c:pt idx="4">
                  <c:v>2.5412310000000452E-3</c:v>
                </c:pt>
                <c:pt idx="5">
                  <c:v>0</c:v>
                </c:pt>
              </c:numCache>
            </c:numRef>
          </c:yVal>
          <c:smooth val="1"/>
        </c:ser>
        <c:ser>
          <c:idx val="3"/>
          <c:order val="1"/>
          <c:tx>
            <c:v>773 K</c:v>
          </c:tx>
          <c:spPr>
            <a:ln w="19050">
              <a:solidFill>
                <a:prstClr val="black"/>
              </a:solidFill>
            </a:ln>
          </c:spPr>
          <c:marker>
            <c:symbol val="squar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Лист3!$A$78:$A$86</c:f>
              <c:numCache>
                <c:formatCode>General</c:formatCode>
                <c:ptCount val="9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0.70000000000000062</c:v>
                </c:pt>
                <c:pt idx="7">
                  <c:v>0.9</c:v>
                </c:pt>
                <c:pt idx="8">
                  <c:v>1</c:v>
                </c:pt>
              </c:numCache>
            </c:numRef>
          </c:xVal>
          <c:yVal>
            <c:numRef>
              <c:f>Лист3!$D$78:$D$86</c:f>
              <c:numCache>
                <c:formatCode>0.000</c:formatCode>
                <c:ptCount val="9"/>
                <c:pt idx="0">
                  <c:v>0</c:v>
                </c:pt>
                <c:pt idx="1">
                  <c:v>9.5902700000005702E-4</c:v>
                </c:pt>
                <c:pt idx="2">
                  <c:v>1.1412740000000261E-3</c:v>
                </c:pt>
                <c:pt idx="3">
                  <c:v>1.8405209999999869E-3</c:v>
                </c:pt>
                <c:pt idx="4">
                  <c:v>2.5174279999999882E-3</c:v>
                </c:pt>
                <c:pt idx="5">
                  <c:v>3.0834049999999926E-3</c:v>
                </c:pt>
                <c:pt idx="6">
                  <c:v>3.5216490000000776E-3</c:v>
                </c:pt>
                <c:pt idx="7">
                  <c:v>2.2194429999999868E-3</c:v>
                </c:pt>
                <c:pt idx="8">
                  <c:v>0</c:v>
                </c:pt>
              </c:numCache>
            </c:numRef>
          </c:yVal>
          <c:smooth val="1"/>
        </c:ser>
        <c:ser>
          <c:idx val="4"/>
          <c:order val="2"/>
          <c:tx>
            <c:v>973 K</c:v>
          </c:tx>
          <c:spPr>
            <a:ln w="19050">
              <a:solidFill>
                <a:prstClr val="black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Лист3!$A$88:$A$94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Лист3!$D$88:$D$94</c:f>
              <c:numCache>
                <c:formatCode>0.000</c:formatCode>
                <c:ptCount val="7"/>
                <c:pt idx="0">
                  <c:v>0</c:v>
                </c:pt>
                <c:pt idx="1">
                  <c:v>-3.908199999996827E-5</c:v>
                </c:pt>
                <c:pt idx="2">
                  <c:v>7.2131800000008433E-4</c:v>
                </c:pt>
                <c:pt idx="3">
                  <c:v>1.7580980000000473E-3</c:v>
                </c:pt>
                <c:pt idx="4">
                  <c:v>2.3099180000000219E-3</c:v>
                </c:pt>
                <c:pt idx="5">
                  <c:v>1.5606780000000423E-3</c:v>
                </c:pt>
                <c:pt idx="6">
                  <c:v>0</c:v>
                </c:pt>
              </c:numCache>
            </c:numRef>
          </c:yVal>
          <c:smooth val="1"/>
        </c:ser>
        <c:ser>
          <c:idx val="5"/>
          <c:order val="3"/>
          <c:tx>
            <c:v>1073 K</c:v>
          </c:tx>
          <c:spPr>
            <a:ln w="19050">
              <a:solidFill>
                <a:prstClr val="black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noFill/>
              </a:ln>
            </c:spPr>
          </c:marker>
          <c:xVal>
            <c:numRef>
              <c:f>Лист3!$A$166:$A$172</c:f>
              <c:numCache>
                <c:formatCode>General</c:formatCode>
                <c:ptCount val="7"/>
                <c:pt idx="0">
                  <c:v>0</c:v>
                </c:pt>
                <c:pt idx="1">
                  <c:v>0.1</c:v>
                </c:pt>
                <c:pt idx="2">
                  <c:v>0.30000000000000032</c:v>
                </c:pt>
                <c:pt idx="3">
                  <c:v>0.5</c:v>
                </c:pt>
                <c:pt idx="4">
                  <c:v>0.70000000000000062</c:v>
                </c:pt>
                <c:pt idx="5">
                  <c:v>0.9</c:v>
                </c:pt>
                <c:pt idx="6">
                  <c:v>1</c:v>
                </c:pt>
              </c:numCache>
            </c:numRef>
          </c:xVal>
          <c:yVal>
            <c:numRef>
              <c:f>Лист3!$D$166:$D$172</c:f>
              <c:numCache>
                <c:formatCode>0.00000</c:formatCode>
                <c:ptCount val="7"/>
                <c:pt idx="0">
                  <c:v>0</c:v>
                </c:pt>
                <c:pt idx="1">
                  <c:v>-3.1239370374769554E-4</c:v>
                </c:pt>
                <c:pt idx="2">
                  <c:v>1.5950685859578219E-4</c:v>
                </c:pt>
                <c:pt idx="3">
                  <c:v>1.0920865820743821E-3</c:v>
                </c:pt>
                <c:pt idx="4">
                  <c:v>1.6992591157890583E-3</c:v>
                </c:pt>
                <c:pt idx="5">
                  <c:v>1.225632742481664E-3</c:v>
                </c:pt>
                <c:pt idx="6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3092416"/>
        <c:axId val="133092992"/>
      </c:scatterChart>
      <c:valAx>
        <c:axId val="133092416"/>
        <c:scaling>
          <c:orientation val="minMax"/>
          <c:max val="1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% Li --&gt;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33092992"/>
        <c:crosses val="autoZero"/>
        <c:crossBetween val="midCat"/>
      </c:valAx>
      <c:valAx>
        <c:axId val="133092992"/>
        <c:scaling>
          <c:orientation val="minMax"/>
          <c:max val="4.5000000000000118E-3"/>
          <c:min val="-1.0000000000000041E-3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Fsolv, Ry</a:t>
                </a:r>
                <a:endParaRPr lang="ru-RU"/>
              </a:p>
            </c:rich>
          </c:tx>
          <c:overlay val="0"/>
        </c:title>
        <c:numFmt formatCode="0.000" sourceLinked="1"/>
        <c:majorTickMark val="none"/>
        <c:minorTickMark val="none"/>
        <c:tickLblPos val="nextTo"/>
        <c:crossAx val="13309241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0.17708</cdr:x>
      <cdr:y>0.84375</cdr:y>
    </cdr:from>
    <cdr:to>
      <cdr:x>0.26667</cdr:x>
      <cdr:y>0.92708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9625" y="2314575"/>
          <a:ext cx="4095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latin typeface="Times New Roman" pitchFamily="18" charset="0"/>
              <a:cs typeface="Times New Roman" pitchFamily="18" charset="0"/>
            </a:rPr>
            <a:t>Na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0.775</cdr:x>
      <cdr:y>0.85764</cdr:y>
    </cdr:from>
    <cdr:to>
      <cdr:x>0.85417</cdr:x>
      <cdr:y>0.94444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43300" y="2352675"/>
          <a:ext cx="3619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latin typeface="Times New Roman" pitchFamily="18" charset="0"/>
              <a:cs typeface="Times New Roman" pitchFamily="18" charset="0"/>
            </a:rPr>
            <a:t>Li</a:t>
          </a:r>
          <a:endParaRPr lang="ru-RU" sz="10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42</cp:revision>
  <cp:lastPrinted>2014-08-14T14:14:00Z</cp:lastPrinted>
  <dcterms:created xsi:type="dcterms:W3CDTF">2014-08-14T10:32:00Z</dcterms:created>
  <dcterms:modified xsi:type="dcterms:W3CDTF">2014-08-14T15:08:00Z</dcterms:modified>
</cp:coreProperties>
</file>