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78" w:rsidRPr="00145FCE" w:rsidRDefault="00786DEB" w:rsidP="00786DEB">
      <w:pPr>
        <w:spacing w:line="240" w:lineRule="auto"/>
        <w:jc w:val="center"/>
        <w:rPr>
          <w:b/>
        </w:rPr>
      </w:pPr>
      <w:r w:rsidRPr="00145FCE">
        <w:rPr>
          <w:b/>
        </w:rPr>
        <w:t>ЯНГ-ЯНГ АНОМАЛИЯ ИЗОХОРНОЙ ТЕПЛОЕМКОСТИ И СИНГУЛЯРНОГО ДИАМЕТРА КРИВОЙ СОСУЩЕСТВОВАНИЯ ЖИДКОСТЬ-ГАЗ БУТИЛОВЫХ СПИРТОВ ВБЛИЗИ КРИТИЧЕСКОЙ ТОЧКИ</w:t>
      </w:r>
    </w:p>
    <w:p w:rsidR="00056678" w:rsidRPr="00145FCE" w:rsidRDefault="00056678" w:rsidP="00786DEB">
      <w:pPr>
        <w:spacing w:line="240" w:lineRule="auto"/>
        <w:jc w:val="center"/>
      </w:pPr>
    </w:p>
    <w:p w:rsidR="00056678" w:rsidRPr="00145FCE" w:rsidRDefault="00056678" w:rsidP="00786DEB">
      <w:pPr>
        <w:spacing w:line="240" w:lineRule="auto"/>
        <w:jc w:val="center"/>
      </w:pPr>
      <w:proofErr w:type="spellStart"/>
      <w:r w:rsidRPr="00145FCE">
        <w:rPr>
          <w:u w:val="single"/>
        </w:rPr>
        <w:t>Раджабова</w:t>
      </w:r>
      <w:proofErr w:type="spellEnd"/>
      <w:r w:rsidR="00145FCE" w:rsidRPr="00145FCE">
        <w:rPr>
          <w:u w:val="single"/>
        </w:rPr>
        <w:t xml:space="preserve"> Л.М.</w:t>
      </w:r>
      <w:r w:rsidR="00204CA9" w:rsidRPr="00145FCE">
        <w:rPr>
          <w:u w:val="single"/>
        </w:rPr>
        <w:t>,</w:t>
      </w:r>
      <w:r w:rsidRPr="00145FCE">
        <w:rPr>
          <w:u w:val="single"/>
          <w:vertAlign w:val="superscript"/>
        </w:rPr>
        <w:t>1</w:t>
      </w:r>
      <w:r w:rsidRPr="00145FCE">
        <w:t xml:space="preserve"> </w:t>
      </w:r>
      <w:proofErr w:type="spellStart"/>
      <w:r w:rsidRPr="00145FCE">
        <w:t>Абдулагатов</w:t>
      </w:r>
      <w:proofErr w:type="spellEnd"/>
      <w:r w:rsidR="00145FCE" w:rsidRPr="00145FCE">
        <w:t xml:space="preserve"> И.М.</w:t>
      </w:r>
      <w:r w:rsidR="00204CA9" w:rsidRPr="00145FCE">
        <w:rPr>
          <w:vertAlign w:val="superscript"/>
        </w:rPr>
        <w:t>1</w:t>
      </w:r>
      <w:r w:rsidR="00204CA9" w:rsidRPr="00145FCE">
        <w:rPr>
          <w:u w:val="single"/>
          <w:vertAlign w:val="superscript"/>
        </w:rPr>
        <w:t>,</w:t>
      </w:r>
      <w:r w:rsidRPr="00145FCE">
        <w:rPr>
          <w:vertAlign w:val="superscript"/>
        </w:rPr>
        <w:t>2</w:t>
      </w:r>
    </w:p>
    <w:p w:rsidR="00056678" w:rsidRPr="00145FCE" w:rsidRDefault="00056678" w:rsidP="00786DEB">
      <w:pPr>
        <w:pStyle w:val="-"/>
        <w:rPr>
          <w:sz w:val="28"/>
          <w:szCs w:val="28"/>
        </w:rPr>
      </w:pPr>
      <w:r w:rsidRPr="00145FCE">
        <w:rPr>
          <w:sz w:val="28"/>
          <w:szCs w:val="28"/>
          <w:vertAlign w:val="superscript"/>
        </w:rPr>
        <w:t>1</w:t>
      </w:r>
      <w:r w:rsidRPr="00145FCE">
        <w:rPr>
          <w:sz w:val="28"/>
          <w:szCs w:val="28"/>
        </w:rPr>
        <w:t>Институт физики ДагНЦ РАН, Махачкала, Россия</w:t>
      </w:r>
    </w:p>
    <w:p w:rsidR="00056678" w:rsidRPr="00DD5945" w:rsidRDefault="00056678" w:rsidP="00786DEB">
      <w:pPr>
        <w:pStyle w:val="-"/>
        <w:rPr>
          <w:sz w:val="28"/>
          <w:szCs w:val="28"/>
          <w:lang w:val="en-US"/>
        </w:rPr>
      </w:pPr>
      <w:r w:rsidRPr="00145FCE">
        <w:rPr>
          <w:iCs/>
          <w:sz w:val="28"/>
          <w:szCs w:val="28"/>
          <w:lang w:val="en-US"/>
        </w:rPr>
        <w:t>E-mail</w:t>
      </w:r>
      <w:r w:rsidRPr="00145FCE">
        <w:rPr>
          <w:i w:val="0"/>
          <w:iCs/>
          <w:sz w:val="28"/>
          <w:szCs w:val="28"/>
          <w:lang w:val="en-US"/>
        </w:rPr>
        <w:t>:</w:t>
      </w:r>
      <w:r w:rsidR="00863D22" w:rsidRPr="00145FCE">
        <w:rPr>
          <w:i w:val="0"/>
          <w:iCs/>
          <w:sz w:val="28"/>
          <w:szCs w:val="28"/>
          <w:lang w:val="en-US"/>
        </w:rPr>
        <w:t xml:space="preserve"> </w:t>
      </w:r>
      <w:r w:rsidRPr="00DD5945">
        <w:rPr>
          <w:sz w:val="28"/>
          <w:szCs w:val="28"/>
          <w:lang w:val="en-US"/>
        </w:rPr>
        <w:t>radzhabova.l@mail.ru</w:t>
      </w:r>
    </w:p>
    <w:p w:rsidR="00145FCE" w:rsidRPr="00D027DC" w:rsidRDefault="00056678" w:rsidP="00786DEB">
      <w:pPr>
        <w:spacing w:line="240" w:lineRule="auto"/>
        <w:jc w:val="center"/>
        <w:rPr>
          <w:i/>
          <w:iCs/>
          <w:lang w:val="en-US"/>
        </w:rPr>
      </w:pPr>
      <w:r w:rsidRPr="00145FCE">
        <w:rPr>
          <w:vertAlign w:val="superscript"/>
          <w:lang w:val="en-US"/>
        </w:rPr>
        <w:t>2</w:t>
      </w:r>
      <w:r w:rsidR="00863D22" w:rsidRPr="00145FCE">
        <w:rPr>
          <w:i/>
        </w:rPr>
        <w:t>Настоящий</w:t>
      </w:r>
      <w:r w:rsidR="00863D22" w:rsidRPr="00145FCE">
        <w:rPr>
          <w:i/>
          <w:lang w:val="en-US"/>
        </w:rPr>
        <w:t xml:space="preserve"> </w:t>
      </w:r>
      <w:r w:rsidR="00863D22" w:rsidRPr="00145FCE">
        <w:rPr>
          <w:i/>
        </w:rPr>
        <w:t>адрес</w:t>
      </w:r>
      <w:r w:rsidR="00204CA9" w:rsidRPr="00145FCE">
        <w:rPr>
          <w:lang w:val="en-US"/>
        </w:rPr>
        <w:t xml:space="preserve">: </w:t>
      </w:r>
      <w:r w:rsidRPr="00145FCE">
        <w:rPr>
          <w:i/>
          <w:iCs/>
          <w:lang w:val="en-US"/>
        </w:rPr>
        <w:t xml:space="preserve">National Institute of Standards and Technology, </w:t>
      </w:r>
    </w:p>
    <w:p w:rsidR="00056678" w:rsidRPr="00145FCE" w:rsidRDefault="00056678" w:rsidP="00786DEB">
      <w:pPr>
        <w:spacing w:line="240" w:lineRule="auto"/>
        <w:jc w:val="center"/>
        <w:rPr>
          <w:i/>
          <w:iCs/>
          <w:lang w:val="en-US"/>
        </w:rPr>
      </w:pPr>
      <w:proofErr w:type="gramStart"/>
      <w:r w:rsidRPr="00145FCE">
        <w:rPr>
          <w:i/>
          <w:iCs/>
          <w:lang w:val="en-US"/>
        </w:rPr>
        <w:t>325</w:t>
      </w:r>
      <w:proofErr w:type="gramEnd"/>
      <w:r w:rsidRPr="00145FCE">
        <w:rPr>
          <w:i/>
          <w:iCs/>
          <w:lang w:val="en-US"/>
        </w:rPr>
        <w:t xml:space="preserve"> Broadway,</w:t>
      </w:r>
      <w:r w:rsidR="00863D22" w:rsidRPr="00145FCE">
        <w:rPr>
          <w:i/>
          <w:iCs/>
          <w:lang w:val="en-US"/>
        </w:rPr>
        <w:t xml:space="preserve"> </w:t>
      </w:r>
      <w:r w:rsidRPr="00145FCE">
        <w:rPr>
          <w:i/>
          <w:iCs/>
          <w:lang w:val="en-US"/>
        </w:rPr>
        <w:t>Boulder,</w:t>
      </w:r>
      <w:r w:rsidR="00145FCE" w:rsidRPr="00145FCE">
        <w:rPr>
          <w:i/>
          <w:iCs/>
          <w:lang w:val="en-US"/>
        </w:rPr>
        <w:t xml:space="preserve"> </w:t>
      </w:r>
      <w:r w:rsidRPr="00145FCE">
        <w:rPr>
          <w:i/>
          <w:iCs/>
          <w:lang w:val="en-US"/>
        </w:rPr>
        <w:t xml:space="preserve">Colorado 80305, U.S.A. E-mail: </w:t>
      </w:r>
      <w:hyperlink r:id="rId5" w:history="1">
        <w:r w:rsidRPr="00145FCE">
          <w:rPr>
            <w:rStyle w:val="aa"/>
            <w:i/>
            <w:iCs/>
            <w:lang w:val="en-US"/>
          </w:rPr>
          <w:t>ilmutdin@boulder.nist.gov</w:t>
        </w:r>
      </w:hyperlink>
    </w:p>
    <w:p w:rsidR="00056678" w:rsidRPr="00145FCE" w:rsidRDefault="00056678" w:rsidP="00786DEB">
      <w:pPr>
        <w:pStyle w:val="-"/>
        <w:jc w:val="both"/>
        <w:rPr>
          <w:i w:val="0"/>
          <w:sz w:val="28"/>
          <w:szCs w:val="28"/>
          <w:lang w:val="en-US"/>
        </w:rPr>
      </w:pPr>
    </w:p>
    <w:p w:rsidR="00AA4D25" w:rsidRPr="00145FCE" w:rsidRDefault="00AA4D25" w:rsidP="00786DEB">
      <w:pPr>
        <w:spacing w:line="240" w:lineRule="auto"/>
        <w:ind w:firstLine="708"/>
        <w:jc w:val="both"/>
      </w:pPr>
      <w:r w:rsidRPr="00145FCE">
        <w:t xml:space="preserve">Изохорная </w:t>
      </w:r>
      <w:r w:rsidRPr="000C2CB5">
        <w:t xml:space="preserve">теплоемкость </w:t>
      </w:r>
      <w:r w:rsidRPr="00145FCE">
        <w:t>является одним из ключевых свойств для исследования фазовых переходов и критических явлений в жидкостях и га</w:t>
      </w:r>
      <w:r w:rsidR="009F79A4" w:rsidRPr="00145FCE">
        <w:t>зах. Это</w:t>
      </w:r>
      <w:r w:rsidRPr="00145FCE">
        <w:t xml:space="preserve"> очень чувствительный параметр даже для малых структурных изменений в системе.</w:t>
      </w:r>
      <w:r w:rsidR="00783C3B" w:rsidRPr="00783C3B">
        <w:t xml:space="preserve"> </w:t>
      </w:r>
      <w:r w:rsidRPr="00145FCE">
        <w:t>Благодаря измерениям изохорной теплоемкости вблизи критической точки можно определить поведение формы кривой сосуществования фаз вблизи КТ, природу асимметрии кривой сосуществования, определить универсальные критические показатели и соотношения между асимптотическими и неасимптотическими критическими амплитудами. Надежные измерения двухфазной изохорной теплоемкости чистых веществ необходимы для проверк</w:t>
      </w:r>
      <w:r w:rsidR="0093473F">
        <w:t xml:space="preserve">и точности предсказания теории </w:t>
      </w:r>
      <w:r w:rsidR="0093473F" w:rsidRPr="00145FCE">
        <w:rPr>
          <w:color w:val="000000"/>
        </w:rPr>
        <w:t>“</w:t>
      </w:r>
      <w:r w:rsidRPr="00145FCE">
        <w:t>завершенного</w:t>
      </w:r>
      <w:r w:rsidR="0093473F" w:rsidRPr="00145FCE">
        <w:rPr>
          <w:color w:val="000000"/>
        </w:rPr>
        <w:t>”</w:t>
      </w:r>
      <w:r w:rsidRPr="00145FCE">
        <w:t xml:space="preserve"> </w:t>
      </w:r>
      <w:proofErr w:type="spellStart"/>
      <w:r w:rsidRPr="00145FCE">
        <w:t>скейлинга</w:t>
      </w:r>
      <w:proofErr w:type="spellEnd"/>
      <w:r w:rsidRPr="00145FCE">
        <w:t xml:space="preserve"> и для определения параметра Янг-Янг аномалии, который определяет вклад вторых производных давления насыщенных паров и химического потенциала в расходимость изохорной теплоемкости вблизи критической точки. </w:t>
      </w:r>
    </w:p>
    <w:p w:rsidR="00BB7F00" w:rsidRPr="00145FCE" w:rsidRDefault="006E090C" w:rsidP="00BB7F00">
      <w:pPr>
        <w:pStyle w:val="a3"/>
        <w:keepNext/>
        <w:ind w:firstLine="709"/>
        <w:jc w:val="both"/>
        <w:rPr>
          <w:sz w:val="28"/>
          <w:szCs w:val="28"/>
        </w:rPr>
      </w:pPr>
      <w:r w:rsidRPr="00145FCE">
        <w:rPr>
          <w:color w:val="000000"/>
          <w:sz w:val="28"/>
          <w:szCs w:val="28"/>
        </w:rPr>
        <w:lastRenderedPageBreak/>
        <w:t>Исследования проведены для</w:t>
      </w:r>
      <w:r w:rsidR="0093473F" w:rsidRPr="0093473F">
        <w:rPr>
          <w:color w:val="000000"/>
          <w:sz w:val="28"/>
          <w:szCs w:val="28"/>
        </w:rPr>
        <w:t xml:space="preserve"> </w:t>
      </w:r>
      <w:r w:rsidRPr="00145FCE">
        <w:rPr>
          <w:color w:val="000000"/>
          <w:sz w:val="28"/>
          <w:szCs w:val="28"/>
        </w:rPr>
        <w:t>бутиловых</w:t>
      </w:r>
      <w:r w:rsidR="0093473F" w:rsidRPr="0093473F">
        <w:rPr>
          <w:color w:val="000000"/>
          <w:sz w:val="28"/>
          <w:szCs w:val="28"/>
        </w:rPr>
        <w:t xml:space="preserve"> </w:t>
      </w:r>
      <w:r w:rsidRPr="00145FCE">
        <w:rPr>
          <w:color w:val="000000"/>
          <w:sz w:val="28"/>
          <w:szCs w:val="28"/>
        </w:rPr>
        <w:t>спиртов</w:t>
      </w:r>
      <w:r w:rsidR="00AA4D25" w:rsidRPr="00145FCE">
        <w:rPr>
          <w:color w:val="000000"/>
          <w:sz w:val="28"/>
          <w:szCs w:val="28"/>
        </w:rPr>
        <w:t xml:space="preserve"> - н-</w:t>
      </w:r>
      <w:proofErr w:type="gramStart"/>
      <w:r w:rsidR="00AA4D25" w:rsidRPr="00145FCE">
        <w:rPr>
          <w:color w:val="000000"/>
          <w:sz w:val="28"/>
          <w:szCs w:val="28"/>
        </w:rPr>
        <w:t>бутанол</w:t>
      </w:r>
      <w:r w:rsidRPr="00145FCE">
        <w:rPr>
          <w:color w:val="000000"/>
          <w:sz w:val="28"/>
          <w:szCs w:val="28"/>
        </w:rPr>
        <w:t>а  и</w:t>
      </w:r>
      <w:proofErr w:type="gramEnd"/>
      <w:r w:rsidRPr="00145FCE">
        <w:rPr>
          <w:color w:val="000000"/>
          <w:sz w:val="28"/>
          <w:szCs w:val="28"/>
        </w:rPr>
        <w:t xml:space="preserve"> его изомеров</w:t>
      </w:r>
      <w:r w:rsidR="0093473F" w:rsidRPr="0093473F">
        <w:rPr>
          <w:color w:val="000000"/>
          <w:sz w:val="28"/>
          <w:szCs w:val="28"/>
        </w:rPr>
        <w:t xml:space="preserve"> </w:t>
      </w:r>
      <w:r w:rsidR="00FD522B" w:rsidRPr="00145FCE">
        <w:rPr>
          <w:color w:val="000000"/>
          <w:sz w:val="28"/>
          <w:szCs w:val="28"/>
        </w:rPr>
        <w:t>(</w:t>
      </w:r>
      <w:r w:rsidR="00AA4D25" w:rsidRPr="00145FCE">
        <w:rPr>
          <w:color w:val="000000"/>
          <w:sz w:val="28"/>
          <w:szCs w:val="28"/>
        </w:rPr>
        <w:t>изо-, втор-, и трет-бутанол</w:t>
      </w:r>
      <w:r w:rsidR="00FD522B" w:rsidRPr="00145FCE">
        <w:rPr>
          <w:color w:val="000000"/>
          <w:sz w:val="28"/>
          <w:szCs w:val="28"/>
        </w:rPr>
        <w:t>)</w:t>
      </w:r>
      <w:r w:rsidR="00AA4D25" w:rsidRPr="00145FCE">
        <w:rPr>
          <w:color w:val="000000"/>
          <w:sz w:val="28"/>
          <w:szCs w:val="28"/>
        </w:rPr>
        <w:t xml:space="preserve"> с химической формулой (C</w:t>
      </w:r>
      <w:r w:rsidR="00AA4D25" w:rsidRPr="00145FCE">
        <w:rPr>
          <w:color w:val="000000"/>
          <w:sz w:val="28"/>
          <w:szCs w:val="28"/>
          <w:vertAlign w:val="subscript"/>
        </w:rPr>
        <w:t>4</w:t>
      </w:r>
      <w:r w:rsidR="00AA4D25" w:rsidRPr="00145FCE">
        <w:rPr>
          <w:color w:val="000000"/>
          <w:sz w:val="28"/>
          <w:szCs w:val="28"/>
        </w:rPr>
        <w:t>H</w:t>
      </w:r>
      <w:r w:rsidR="00AA4D25" w:rsidRPr="00145FCE">
        <w:rPr>
          <w:color w:val="000000"/>
          <w:sz w:val="28"/>
          <w:szCs w:val="28"/>
          <w:vertAlign w:val="subscript"/>
        </w:rPr>
        <w:t>9</w:t>
      </w:r>
      <w:r w:rsidR="00AA4D25" w:rsidRPr="00145FCE">
        <w:rPr>
          <w:color w:val="000000"/>
          <w:sz w:val="28"/>
          <w:szCs w:val="28"/>
        </w:rPr>
        <w:t xml:space="preserve">OH). Чистота образцов согласно их сертификатам составляла 99.92-99.95 масс %. Бутиловые спирты </w:t>
      </w:r>
      <w:r w:rsidR="00AA4D25" w:rsidRPr="00145FCE">
        <w:rPr>
          <w:sz w:val="28"/>
          <w:szCs w:val="28"/>
        </w:rPr>
        <w:t xml:space="preserve">относятся к алифатическим веществам и являются технически важными. </w:t>
      </w:r>
      <w:r w:rsidR="00FD522B" w:rsidRPr="00145FCE">
        <w:rPr>
          <w:sz w:val="28"/>
          <w:szCs w:val="28"/>
        </w:rPr>
        <w:t>Они</w:t>
      </w:r>
      <w:r w:rsidR="00AA4D25" w:rsidRPr="00145FCE">
        <w:rPr>
          <w:sz w:val="28"/>
          <w:szCs w:val="28"/>
        </w:rPr>
        <w:t xml:space="preserve"> находят широкое применение в нефтехимии, химической технологии и пищевой промышленности</w:t>
      </w:r>
      <w:r w:rsidR="00FD522B" w:rsidRPr="00145FCE">
        <w:rPr>
          <w:sz w:val="28"/>
          <w:szCs w:val="28"/>
        </w:rPr>
        <w:t xml:space="preserve">, а также </w:t>
      </w:r>
      <w:r w:rsidR="00AA4D25" w:rsidRPr="00145FCE">
        <w:rPr>
          <w:sz w:val="28"/>
          <w:szCs w:val="28"/>
        </w:rPr>
        <w:t>могут быть использованы как косольвенты в сверхкритический растворитель, например, в углекислый газ или воду, для повышения эффективности сверхкритической флюидной технологии</w:t>
      </w:r>
      <w:r w:rsidR="00FD522B" w:rsidRPr="00145FCE">
        <w:rPr>
          <w:sz w:val="28"/>
          <w:szCs w:val="28"/>
        </w:rPr>
        <w:t>. В</w:t>
      </w:r>
      <w:r w:rsidR="00AA4D25" w:rsidRPr="00145FCE">
        <w:rPr>
          <w:sz w:val="28"/>
          <w:szCs w:val="28"/>
        </w:rPr>
        <w:t xml:space="preserve"> сверхкритическом состоянии </w:t>
      </w:r>
      <w:r w:rsidR="00FD522B" w:rsidRPr="00145FCE">
        <w:rPr>
          <w:sz w:val="28"/>
          <w:szCs w:val="28"/>
        </w:rPr>
        <w:t xml:space="preserve">бутиловые спирты </w:t>
      </w:r>
      <w:r w:rsidR="00AA4D25" w:rsidRPr="00145FCE">
        <w:rPr>
          <w:sz w:val="28"/>
          <w:szCs w:val="28"/>
        </w:rPr>
        <w:t xml:space="preserve">используются для трансэстерификации растительного масла в биотопливо. </w:t>
      </w:r>
    </w:p>
    <w:p w:rsidR="00663C91" w:rsidRPr="00145FCE" w:rsidRDefault="00BB7F00" w:rsidP="00663C91">
      <w:pPr>
        <w:keepNext/>
        <w:spacing w:line="240" w:lineRule="auto"/>
        <w:jc w:val="both"/>
        <w:rPr>
          <w:color w:val="000000"/>
        </w:rPr>
      </w:pPr>
      <w:r w:rsidRPr="00145FCE">
        <w:rPr>
          <w:color w:val="000000"/>
        </w:rPr>
        <w:tab/>
      </w:r>
      <w:r w:rsidR="00663C91" w:rsidRPr="00145FCE">
        <w:rPr>
          <w:color w:val="000000"/>
        </w:rPr>
        <w:t>Известно, что одно- и двухфазные теплоемкости на линии насыщения со стороны жидкости и пара стремятся к бесконечности при приближении к критической точке</w:t>
      </w:r>
      <w:r w:rsidR="00BB3430" w:rsidRPr="00145FCE">
        <w:rPr>
          <w:color w:val="000000"/>
        </w:rPr>
        <w:t xml:space="preserve"> [1</w:t>
      </w:r>
      <w:r w:rsidR="0019145E" w:rsidRPr="00145FCE">
        <w:rPr>
          <w:color w:val="000000"/>
        </w:rPr>
        <w:t>]</w:t>
      </w:r>
      <w:r w:rsidR="00663C91" w:rsidRPr="00145FCE">
        <w:rPr>
          <w:color w:val="000000"/>
        </w:rPr>
        <w:t xml:space="preserve">. Для описания </w:t>
      </w:r>
      <w:proofErr w:type="spellStart"/>
      <w:r w:rsidR="00663C91" w:rsidRPr="00145FCE">
        <w:rPr>
          <w:color w:val="000000"/>
        </w:rPr>
        <w:t>неасимптотического</w:t>
      </w:r>
      <w:proofErr w:type="spellEnd"/>
      <w:r w:rsidR="00663C91" w:rsidRPr="00145FCE">
        <w:rPr>
          <w:color w:val="000000"/>
        </w:rPr>
        <w:t xml:space="preserve"> поведения </w:t>
      </w:r>
      <w:proofErr w:type="gramStart"/>
      <w:r w:rsidR="00663C91" w:rsidRPr="00145FCE">
        <w:rPr>
          <w:color w:val="000000"/>
        </w:rPr>
        <w:t xml:space="preserve">теплоемкости </w:t>
      </w:r>
      <w:r w:rsidR="00663C91" w:rsidRPr="00145FCE">
        <w:rPr>
          <w:color w:val="000000"/>
          <w:position w:val="-12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6" o:title=""/>
          </v:shape>
          <o:OLEObject Type="Embed" ProgID="Equation.3" ShapeID="_x0000_i1025" DrawAspect="Content" ObjectID="_1469200469" r:id="rId7"/>
        </w:object>
      </w:r>
      <w:r w:rsidR="00663C91" w:rsidRPr="00145FCE">
        <w:rPr>
          <w:color w:val="000000"/>
        </w:rPr>
        <w:t xml:space="preserve"> бутиловых</w:t>
      </w:r>
      <w:proofErr w:type="gramEnd"/>
      <w:r w:rsidR="00663C91" w:rsidRPr="00145FCE">
        <w:rPr>
          <w:color w:val="000000"/>
        </w:rPr>
        <w:t xml:space="preserve"> спиртов использованы скейлинговые уравнения:</w:t>
      </w:r>
    </w:p>
    <w:p w:rsidR="00BB7F00" w:rsidRPr="00145FCE" w:rsidRDefault="009875F7" w:rsidP="00D3427F">
      <w:pPr>
        <w:tabs>
          <w:tab w:val="center" w:pos="-90"/>
        </w:tabs>
        <w:spacing w:line="240" w:lineRule="auto"/>
        <w:jc w:val="both"/>
        <w:rPr>
          <w:color w:val="000000"/>
        </w:rPr>
      </w:pPr>
      <w:r w:rsidRPr="00145FCE">
        <w:rPr>
          <w:color w:val="000000"/>
          <w:position w:val="-30"/>
        </w:rPr>
        <w:object w:dxaOrig="4040" w:dyaOrig="720">
          <v:shape id="_x0000_i1026" type="#_x0000_t75" style="width:232.5pt;height:43.5pt" o:ole="" fillcolor="window">
            <v:imagedata r:id="rId8" o:title=""/>
          </v:shape>
          <o:OLEObject Type="Embed" ProgID="Equation.3" ShapeID="_x0000_i1026" DrawAspect="Content" ObjectID="_1469200470" r:id="rId9"/>
        </w:object>
      </w:r>
      <w:r w:rsidR="00FE5AE2" w:rsidRPr="00145FCE">
        <w:rPr>
          <w:color w:val="000000"/>
          <w:position w:val="-30"/>
        </w:rPr>
        <w:t xml:space="preserve">  </w:t>
      </w:r>
      <w:r w:rsidR="00FE5AE2" w:rsidRPr="00145FCE">
        <w:rPr>
          <w:color w:val="000000"/>
        </w:rPr>
        <w:t xml:space="preserve">для </w:t>
      </w:r>
      <w:r w:rsidR="00FE5AE2" w:rsidRPr="00145FCE">
        <w:rPr>
          <w:rFonts w:cs="Times New Roman"/>
          <w:i/>
          <w:color w:val="000000"/>
          <w:lang w:val="en-US"/>
        </w:rPr>
        <w:t>ρ</w:t>
      </w:r>
      <w:r w:rsidR="00FE5AE2" w:rsidRPr="00145FCE">
        <w:rPr>
          <w:rFonts w:cs="Times New Roman"/>
          <w:i/>
          <w:color w:val="000000"/>
        </w:rPr>
        <w:t xml:space="preserve"> </w:t>
      </w:r>
      <w:r w:rsidR="00FE5AE2" w:rsidRPr="00145FCE">
        <w:rPr>
          <w:color w:val="000000"/>
        </w:rPr>
        <w:t>=</w:t>
      </w:r>
      <w:proofErr w:type="spellStart"/>
      <w:r w:rsidR="00FE5AE2" w:rsidRPr="00145FCE">
        <w:rPr>
          <w:rFonts w:cs="Times New Roman"/>
          <w:i/>
          <w:color w:val="000000"/>
          <w:lang w:val="en-US"/>
        </w:rPr>
        <w:t>ρ</w:t>
      </w:r>
      <w:r w:rsidR="00FE5AE2" w:rsidRPr="00145FCE">
        <w:rPr>
          <w:rFonts w:cs="Times New Roman"/>
          <w:color w:val="000000"/>
          <w:vertAlign w:val="subscript"/>
          <w:lang w:val="en-US"/>
        </w:rPr>
        <w:t>c</w:t>
      </w:r>
      <w:proofErr w:type="spellEnd"/>
      <w:r w:rsidR="00FE5AE2" w:rsidRPr="00145FCE">
        <w:rPr>
          <w:rFonts w:cs="Times New Roman"/>
          <w:color w:val="000000"/>
        </w:rPr>
        <w:t xml:space="preserve">, </w:t>
      </w:r>
      <w:r w:rsidR="00FE5AE2" w:rsidRPr="00145FCE">
        <w:rPr>
          <w:i/>
          <w:color w:val="000000"/>
        </w:rPr>
        <w:t xml:space="preserve">Т </w:t>
      </w:r>
      <w:proofErr w:type="gramStart"/>
      <w:r w:rsidR="00FE5AE2" w:rsidRPr="00145FCE">
        <w:rPr>
          <w:rFonts w:cs="Times New Roman"/>
          <w:color w:val="000000"/>
        </w:rPr>
        <w:t>≥</w:t>
      </w:r>
      <w:r w:rsidR="00FE5AE2" w:rsidRPr="00145FCE">
        <w:rPr>
          <w:i/>
          <w:color w:val="000000"/>
        </w:rPr>
        <w:t xml:space="preserve"> </w:t>
      </w:r>
      <w:r w:rsidR="00BB7F00" w:rsidRPr="00145FCE">
        <w:rPr>
          <w:i/>
          <w:color w:val="000000"/>
        </w:rPr>
        <w:t xml:space="preserve"> </w:t>
      </w:r>
      <w:r w:rsidR="00FE5AE2" w:rsidRPr="00145FCE">
        <w:rPr>
          <w:color w:val="000000"/>
        </w:rPr>
        <w:t>,</w:t>
      </w:r>
      <w:proofErr w:type="gramEnd"/>
      <w:r w:rsidR="00FE5AE2" w:rsidRPr="00145FCE">
        <w:rPr>
          <w:color w:val="000000"/>
        </w:rPr>
        <w:t xml:space="preserve"> (однофазное),</w:t>
      </w:r>
      <w:r w:rsidR="00FE5AE2" w:rsidRPr="00145FCE">
        <w:rPr>
          <w:color w:val="000000"/>
        </w:rPr>
        <w:tab/>
      </w:r>
      <w:r w:rsidR="00FE5AE2" w:rsidRPr="00145FCE">
        <w:rPr>
          <w:color w:val="000000"/>
        </w:rPr>
        <w:tab/>
      </w:r>
      <w:r w:rsidR="00BB7F00" w:rsidRPr="00145FCE">
        <w:rPr>
          <w:color w:val="000000"/>
        </w:rPr>
        <w:t>(1)</w:t>
      </w:r>
    </w:p>
    <w:p w:rsidR="00BB7F00" w:rsidRPr="00145FCE" w:rsidRDefault="009875F7" w:rsidP="00D3427F">
      <w:pPr>
        <w:spacing w:line="240" w:lineRule="auto"/>
        <w:jc w:val="both"/>
        <w:rPr>
          <w:color w:val="000000"/>
        </w:rPr>
      </w:pPr>
      <w:r w:rsidRPr="00145FCE">
        <w:rPr>
          <w:color w:val="000000"/>
          <w:position w:val="-30"/>
        </w:rPr>
        <w:object w:dxaOrig="4400" w:dyaOrig="720">
          <v:shape id="_x0000_i1027" type="#_x0000_t75" style="width:254.25pt;height:42pt" o:ole="" fillcolor="window">
            <v:imagedata r:id="rId10" o:title=""/>
          </v:shape>
          <o:OLEObject Type="Embed" ProgID="Equation.3" ShapeID="_x0000_i1027" DrawAspect="Content" ObjectID="_1469200471" r:id="rId11"/>
        </w:object>
      </w:r>
      <w:r w:rsidR="00BB7F00" w:rsidRPr="00145FCE">
        <w:rPr>
          <w:color w:val="000000"/>
        </w:rPr>
        <w:t>для</w:t>
      </w:r>
      <w:r w:rsidR="00FE5AE2" w:rsidRPr="00145FCE">
        <w:rPr>
          <w:color w:val="000000"/>
        </w:rPr>
        <w:t xml:space="preserve"> </w:t>
      </w:r>
      <w:r w:rsidR="00FE5AE2" w:rsidRPr="00145FCE">
        <w:rPr>
          <w:rFonts w:cs="Times New Roman"/>
          <w:i/>
          <w:color w:val="000000"/>
          <w:lang w:val="en-US"/>
        </w:rPr>
        <w:t>ρ</w:t>
      </w:r>
      <w:r w:rsidR="00FE5AE2" w:rsidRPr="00145FCE">
        <w:rPr>
          <w:rFonts w:cs="Times New Roman"/>
          <w:i/>
          <w:color w:val="000000"/>
        </w:rPr>
        <w:t xml:space="preserve"> </w:t>
      </w:r>
      <w:r w:rsidR="00FE5AE2" w:rsidRPr="00145FCE">
        <w:rPr>
          <w:color w:val="000000"/>
        </w:rPr>
        <w:t>=</w:t>
      </w:r>
      <w:proofErr w:type="spellStart"/>
      <w:r w:rsidR="00FE5AE2" w:rsidRPr="00145FCE">
        <w:rPr>
          <w:rFonts w:cs="Times New Roman"/>
          <w:i/>
          <w:color w:val="000000"/>
          <w:lang w:val="en-US"/>
        </w:rPr>
        <w:t>ρ</w:t>
      </w:r>
      <w:r w:rsidR="00FE5AE2" w:rsidRPr="00145FCE">
        <w:rPr>
          <w:rFonts w:cs="Times New Roman"/>
          <w:color w:val="000000"/>
          <w:vertAlign w:val="subscript"/>
          <w:lang w:val="en-US"/>
        </w:rPr>
        <w:t>c</w:t>
      </w:r>
      <w:proofErr w:type="spellEnd"/>
      <w:r w:rsidR="00FE5AE2" w:rsidRPr="00145FCE">
        <w:rPr>
          <w:color w:val="000000"/>
        </w:rPr>
        <w:t>,</w:t>
      </w:r>
      <w:r w:rsidR="00BB7F00" w:rsidRPr="00145FCE">
        <w:rPr>
          <w:color w:val="000000"/>
        </w:rPr>
        <w:t xml:space="preserve"> </w:t>
      </w:r>
      <w:proofErr w:type="gramStart"/>
      <w:r w:rsidR="00BB7F00" w:rsidRPr="00145FCE">
        <w:rPr>
          <w:i/>
          <w:color w:val="000000"/>
          <w:lang w:val="en-US"/>
        </w:rPr>
        <w:t>T</w:t>
      </w:r>
      <w:r w:rsidR="00FE5AE2" w:rsidRPr="00145FCE">
        <w:rPr>
          <w:i/>
          <w:color w:val="000000"/>
        </w:rPr>
        <w:t xml:space="preserve"> </w:t>
      </w:r>
      <w:r w:rsidR="00BB7F00" w:rsidRPr="00145FCE">
        <w:rPr>
          <w:color w:val="000000"/>
        </w:rPr>
        <w:sym w:font="Symbol" w:char="F0A3"/>
      </w:r>
      <w:r w:rsidR="00FE5AE2" w:rsidRPr="00145FCE">
        <w:rPr>
          <w:color w:val="000000"/>
        </w:rPr>
        <w:t xml:space="preserve"> </w:t>
      </w:r>
      <w:r w:rsidR="00FE5AE2" w:rsidRPr="00145FCE">
        <w:rPr>
          <w:i/>
          <w:color w:val="000000"/>
          <w:lang w:val="en-US"/>
        </w:rPr>
        <w:t>T</w:t>
      </w:r>
      <w:r w:rsidR="00FE5AE2" w:rsidRPr="00145FCE">
        <w:rPr>
          <w:color w:val="000000"/>
          <w:vertAlign w:val="subscript"/>
          <w:lang w:val="en-US"/>
        </w:rPr>
        <w:t>c</w:t>
      </w:r>
      <w:proofErr w:type="gramEnd"/>
      <w:r w:rsidR="00FE5AE2" w:rsidRPr="00145FCE">
        <w:rPr>
          <w:color w:val="000000"/>
        </w:rPr>
        <w:t>, (двухфазное),</w:t>
      </w:r>
      <w:r w:rsidR="00FE5AE2" w:rsidRPr="00145FCE">
        <w:rPr>
          <w:color w:val="000000"/>
        </w:rPr>
        <w:tab/>
      </w:r>
      <w:r w:rsidR="00BB7F00" w:rsidRPr="00145FCE">
        <w:rPr>
          <w:color w:val="000000"/>
        </w:rPr>
        <w:t>(2)</w:t>
      </w:r>
    </w:p>
    <w:p w:rsidR="00170782" w:rsidRPr="00145FCE" w:rsidRDefault="00170782" w:rsidP="00D3427F">
      <w:pPr>
        <w:spacing w:line="240" w:lineRule="auto"/>
        <w:jc w:val="both"/>
        <w:rPr>
          <w:color w:val="000000"/>
        </w:rPr>
      </w:pPr>
      <w:r w:rsidRPr="00145FCE">
        <w:rPr>
          <w:color w:val="000000"/>
        </w:rPr>
        <w:t>где</w:t>
      </w:r>
      <w:r w:rsidR="0093473F" w:rsidRPr="0093473F">
        <w:rPr>
          <w:color w:val="000000"/>
        </w:rPr>
        <w:t xml:space="preserve"> </w:t>
      </w:r>
      <w:r w:rsidR="009875F7" w:rsidRPr="00145FCE">
        <w:rPr>
          <w:i/>
          <w:color w:val="000000"/>
          <w:lang w:val="en-US"/>
        </w:rPr>
        <w:t>t</w:t>
      </w:r>
      <w:r w:rsidR="009875F7" w:rsidRPr="00145FCE">
        <w:rPr>
          <w:i/>
          <w:color w:val="000000"/>
        </w:rPr>
        <w:t xml:space="preserve"> = (</w:t>
      </w:r>
      <w:r w:rsidR="009875F7" w:rsidRPr="00145FCE">
        <w:rPr>
          <w:i/>
          <w:color w:val="000000"/>
          <w:lang w:val="en-US"/>
        </w:rPr>
        <w:t>T</w:t>
      </w:r>
      <w:r w:rsidR="009875F7" w:rsidRPr="00145FCE">
        <w:rPr>
          <w:color w:val="000000"/>
          <w:vertAlign w:val="subscript"/>
          <w:lang w:val="en-US"/>
        </w:rPr>
        <w:t>c</w:t>
      </w:r>
      <w:r w:rsidR="009875F7" w:rsidRPr="00145FCE">
        <w:rPr>
          <w:i/>
          <w:color w:val="000000"/>
        </w:rPr>
        <w:t>-</w:t>
      </w:r>
      <w:proofErr w:type="gramStart"/>
      <w:r w:rsidR="009875F7" w:rsidRPr="00145FCE">
        <w:rPr>
          <w:i/>
          <w:color w:val="000000"/>
          <w:lang w:val="en-US"/>
        </w:rPr>
        <w:t>T</w:t>
      </w:r>
      <w:r w:rsidR="009875F7" w:rsidRPr="00145FCE">
        <w:rPr>
          <w:i/>
          <w:color w:val="000000"/>
        </w:rPr>
        <w:t>)/</w:t>
      </w:r>
      <w:proofErr w:type="gramEnd"/>
      <w:r w:rsidR="009875F7" w:rsidRPr="00145FCE">
        <w:rPr>
          <w:i/>
          <w:color w:val="000000"/>
          <w:lang w:val="en-US"/>
        </w:rPr>
        <w:t>T</w:t>
      </w:r>
      <w:r w:rsidR="009875F7" w:rsidRPr="00145FCE">
        <w:rPr>
          <w:color w:val="000000"/>
          <w:vertAlign w:val="subscript"/>
          <w:lang w:val="en-US"/>
        </w:rPr>
        <w:t>c</w:t>
      </w:r>
      <w:r w:rsidRPr="00145FCE">
        <w:rPr>
          <w:color w:val="000000"/>
        </w:rPr>
        <w:t>;</w:t>
      </w:r>
      <w:r w:rsidR="009875F7" w:rsidRPr="00145FCE">
        <w:rPr>
          <w:color w:val="000000"/>
        </w:rPr>
        <w:t xml:space="preserve"> </w:t>
      </w:r>
      <w:r w:rsidR="009875F7" w:rsidRPr="00145FCE">
        <w:rPr>
          <w:rFonts w:cs="Times New Roman"/>
          <w:i/>
          <w:color w:val="000000"/>
        </w:rPr>
        <w:t xml:space="preserve">α </w:t>
      </w:r>
      <w:r w:rsidR="009875F7" w:rsidRPr="00145FCE">
        <w:rPr>
          <w:color w:val="000000"/>
        </w:rPr>
        <w:t>=0.11</w:t>
      </w:r>
      <w:r w:rsidRPr="00145FCE">
        <w:rPr>
          <w:color w:val="000000"/>
        </w:rPr>
        <w:t xml:space="preserve">, </w:t>
      </w:r>
      <w:r w:rsidR="009F79A4" w:rsidRPr="00145FCE">
        <w:rPr>
          <w:color w:val="000000"/>
        </w:rPr>
        <w:t>универсальный критический</w:t>
      </w:r>
      <w:r w:rsidR="00863D22" w:rsidRPr="00145FCE">
        <w:rPr>
          <w:color w:val="000000"/>
        </w:rPr>
        <w:t xml:space="preserve"> </w:t>
      </w:r>
      <w:r w:rsidR="00D6074D" w:rsidRPr="00145FCE">
        <w:rPr>
          <w:color w:val="000000"/>
        </w:rPr>
        <w:t>показатель теплоемкости</w:t>
      </w:r>
      <w:r w:rsidRPr="00145FCE">
        <w:rPr>
          <w:color w:val="000000"/>
        </w:rPr>
        <w:t xml:space="preserve">; </w:t>
      </w:r>
      <w:r w:rsidRPr="00145FCE">
        <w:rPr>
          <w:color w:val="000000"/>
          <w:position w:val="-12"/>
        </w:rPr>
        <w:object w:dxaOrig="340" w:dyaOrig="380">
          <v:shape id="_x0000_i1028" type="#_x0000_t75" style="width:21pt;height:22.5pt" o:ole="">
            <v:imagedata r:id="rId12" o:title=""/>
          </v:shape>
          <o:OLEObject Type="Embed" ProgID="Equation.3" ShapeID="_x0000_i1028" DrawAspect="Content" ObjectID="_1469200472" r:id="rId13"/>
        </w:object>
      </w:r>
      <w:r w:rsidR="00D6074D" w:rsidRPr="00145FCE">
        <w:rPr>
          <w:b/>
          <w:color w:val="000000"/>
        </w:rPr>
        <w:t>-</w:t>
      </w:r>
      <w:r w:rsidR="00863D22" w:rsidRPr="00145FCE">
        <w:rPr>
          <w:b/>
          <w:color w:val="000000"/>
        </w:rPr>
        <w:t xml:space="preserve"> </w:t>
      </w:r>
      <w:r w:rsidR="00D6074D" w:rsidRPr="00145FCE">
        <w:rPr>
          <w:color w:val="000000"/>
        </w:rPr>
        <w:t>системно-зависимая (</w:t>
      </w:r>
      <w:proofErr w:type="spellStart"/>
      <w:r w:rsidR="00D6074D" w:rsidRPr="00145FCE">
        <w:rPr>
          <w:color w:val="000000"/>
        </w:rPr>
        <w:t>неуниверсальная</w:t>
      </w:r>
      <w:proofErr w:type="spellEnd"/>
      <w:r w:rsidR="00D6074D" w:rsidRPr="00145FCE">
        <w:rPr>
          <w:color w:val="000000"/>
        </w:rPr>
        <w:t>) асимптотическая критическая амплитуда</w:t>
      </w:r>
      <w:r w:rsidRPr="00145FCE">
        <w:rPr>
          <w:color w:val="000000"/>
        </w:rPr>
        <w:t xml:space="preserve">; </w:t>
      </w:r>
      <w:r w:rsidRPr="00145FCE">
        <w:rPr>
          <w:color w:val="000000"/>
          <w:position w:val="-12"/>
        </w:rPr>
        <w:object w:dxaOrig="340" w:dyaOrig="360">
          <v:shape id="_x0000_i1029" type="#_x0000_t75" style="width:21pt;height:21.75pt" o:ole="">
            <v:imagedata r:id="rId14" o:title=""/>
          </v:shape>
          <o:OLEObject Type="Embed" ProgID="Equation.3" ShapeID="_x0000_i1029" DrawAspect="Content" ObjectID="_1469200473" r:id="rId15"/>
        </w:object>
      </w:r>
      <w:r w:rsidRPr="00145FCE">
        <w:rPr>
          <w:color w:val="000000"/>
        </w:rPr>
        <w:t xml:space="preserve"> “критический регулярный член”</w:t>
      </w:r>
      <w:r w:rsidR="00863D22" w:rsidRPr="00145FCE">
        <w:rPr>
          <w:color w:val="000000"/>
        </w:rPr>
        <w:t xml:space="preserve"> </w:t>
      </w:r>
      <w:r w:rsidRPr="00145FCE">
        <w:rPr>
          <w:color w:val="000000"/>
        </w:rPr>
        <w:t xml:space="preserve">индуцированный критическими флуктуациями, </w:t>
      </w:r>
      <w:r w:rsidRPr="00145FCE">
        <w:rPr>
          <w:color w:val="000000"/>
          <w:position w:val="-12"/>
        </w:rPr>
        <w:object w:dxaOrig="320" w:dyaOrig="380">
          <v:shape id="_x0000_i1030" type="#_x0000_t75" style="width:19.5pt;height:23.25pt" o:ole="">
            <v:imagedata r:id="rId16" o:title=""/>
          </v:shape>
          <o:OLEObject Type="Embed" ProgID="Equation.3" ShapeID="_x0000_i1030" DrawAspect="Content" ObjectID="_1469200474" r:id="rId17"/>
        </w:object>
      </w:r>
      <w:r w:rsidRPr="00145FCE">
        <w:rPr>
          <w:color w:val="000000"/>
        </w:rPr>
        <w:t xml:space="preserve"> (</w:t>
      </w:r>
      <w:r w:rsidRPr="00145FCE">
        <w:rPr>
          <w:color w:val="000000"/>
          <w:position w:val="-6"/>
        </w:rPr>
        <w:object w:dxaOrig="139" w:dyaOrig="260">
          <v:shape id="_x0000_i1031" type="#_x0000_t75" style="width:6.75pt;height:12.75pt" o:ole="">
            <v:imagedata r:id="rId18" o:title=""/>
          </v:shape>
          <o:OLEObject Type="Embed" ProgID="Equation.3" ShapeID="_x0000_i1031" DrawAspect="Content" ObjectID="_1469200475" r:id="rId19"/>
        </w:object>
      </w:r>
      <w:r w:rsidRPr="00145FCE">
        <w:rPr>
          <w:color w:val="000000"/>
        </w:rPr>
        <w:t xml:space="preserve">= 1,2, </w:t>
      </w:r>
      <w:r w:rsidRPr="00145FCE">
        <w:rPr>
          <w:color w:val="000000"/>
          <w:position w:val="-6"/>
        </w:rPr>
        <w:object w:dxaOrig="279" w:dyaOrig="139">
          <v:shape id="_x0000_i1032" type="#_x0000_t75" style="width:14.25pt;height:6.75pt" o:ole="">
            <v:imagedata r:id="rId20" o:title=""/>
          </v:shape>
          <o:OLEObject Type="Embed" ProgID="Equation.3" ShapeID="_x0000_i1032" DrawAspect="Content" ObjectID="_1469200476" r:id="rId21"/>
        </w:object>
      </w:r>
      <w:r w:rsidRPr="00145FCE">
        <w:rPr>
          <w:color w:val="000000"/>
        </w:rPr>
        <w:t xml:space="preserve">) критические амплитуды </w:t>
      </w:r>
      <w:proofErr w:type="spellStart"/>
      <w:r w:rsidRPr="00145FCE">
        <w:rPr>
          <w:color w:val="000000"/>
        </w:rPr>
        <w:t>неасимптотических</w:t>
      </w:r>
      <w:proofErr w:type="spellEnd"/>
      <w:r w:rsidRPr="00145FCE">
        <w:rPr>
          <w:color w:val="000000"/>
        </w:rPr>
        <w:t xml:space="preserve"> поправок </w:t>
      </w:r>
      <w:proofErr w:type="spellStart"/>
      <w:r w:rsidRPr="00145FCE">
        <w:rPr>
          <w:color w:val="000000"/>
        </w:rPr>
        <w:t>Вегнеровского</w:t>
      </w:r>
      <w:proofErr w:type="spellEnd"/>
      <w:r w:rsidRPr="00145FCE">
        <w:rPr>
          <w:color w:val="000000"/>
        </w:rPr>
        <w:t xml:space="preserve"> разложения, </w:t>
      </w:r>
      <w:r w:rsidRPr="00145FCE">
        <w:rPr>
          <w:color w:val="000000"/>
        </w:rPr>
        <w:sym w:font="Symbol" w:char="F044"/>
      </w:r>
      <w:r w:rsidRPr="00145FCE">
        <w:rPr>
          <w:color w:val="000000"/>
        </w:rPr>
        <w:t>=0.52 универсальн</w:t>
      </w:r>
      <w:r w:rsidR="00D6074D" w:rsidRPr="00145FCE">
        <w:rPr>
          <w:color w:val="000000"/>
        </w:rPr>
        <w:t>ый</w:t>
      </w:r>
      <w:r w:rsidR="00863D22" w:rsidRPr="00145FCE">
        <w:rPr>
          <w:color w:val="000000"/>
        </w:rPr>
        <w:t xml:space="preserve"> </w:t>
      </w:r>
      <w:r w:rsidR="00D6074D" w:rsidRPr="00145FCE">
        <w:rPr>
          <w:color w:val="000000"/>
        </w:rPr>
        <w:t>критический</w:t>
      </w:r>
      <w:r w:rsidR="00863D22" w:rsidRPr="00145FCE">
        <w:rPr>
          <w:color w:val="000000"/>
        </w:rPr>
        <w:t xml:space="preserve"> </w:t>
      </w:r>
      <w:r w:rsidR="00D6074D" w:rsidRPr="00145FCE">
        <w:rPr>
          <w:color w:val="000000"/>
        </w:rPr>
        <w:t xml:space="preserve">показатель </w:t>
      </w:r>
      <w:proofErr w:type="spellStart"/>
      <w:r w:rsidR="00D6074D" w:rsidRPr="00145FCE">
        <w:rPr>
          <w:color w:val="000000"/>
        </w:rPr>
        <w:t>Вегнера</w:t>
      </w:r>
      <w:proofErr w:type="spellEnd"/>
      <w:r w:rsidRPr="00145FCE">
        <w:rPr>
          <w:color w:val="000000"/>
        </w:rPr>
        <w:t>.</w:t>
      </w:r>
    </w:p>
    <w:p w:rsidR="00D3427F" w:rsidRPr="00145FCE" w:rsidRDefault="00FB5BB4" w:rsidP="00170782">
      <w:pPr>
        <w:spacing w:line="240" w:lineRule="auto"/>
        <w:ind w:firstLine="708"/>
        <w:jc w:val="both"/>
        <w:rPr>
          <w:color w:val="000000"/>
        </w:rPr>
      </w:pPr>
      <w:r w:rsidRPr="00145FCE">
        <w:rPr>
          <w:color w:val="000000"/>
        </w:rPr>
        <w:lastRenderedPageBreak/>
        <w:t>На рисунке</w:t>
      </w:r>
      <w:r w:rsidR="00204CA9" w:rsidRPr="00145FCE">
        <w:t>1</w:t>
      </w:r>
      <w:r w:rsidR="0093473F" w:rsidRPr="0093473F">
        <w:t xml:space="preserve"> </w:t>
      </w:r>
      <w:r w:rsidR="002B242C" w:rsidRPr="00145FCE">
        <w:rPr>
          <w:color w:val="000000"/>
        </w:rPr>
        <w:t>представлены экспериментальные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значения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одно- и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двухфазных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изохорных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теплоемкостей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н-бутанола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как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функции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температуры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вдоль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критической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изохоры (</w:t>
      </w:r>
      <w:proofErr w:type="spellStart"/>
      <w:r w:rsidR="0093473F" w:rsidRPr="00145FCE">
        <w:rPr>
          <w:rFonts w:cs="Times New Roman"/>
          <w:i/>
          <w:color w:val="000000"/>
          <w:lang w:val="en-US"/>
        </w:rPr>
        <w:t>ρ</w:t>
      </w:r>
      <w:r w:rsidR="0093473F" w:rsidRPr="00145FCE">
        <w:rPr>
          <w:rFonts w:cs="Times New Roman"/>
          <w:color w:val="000000"/>
          <w:vertAlign w:val="subscript"/>
          <w:lang w:val="en-US"/>
        </w:rPr>
        <w:t>c</w:t>
      </w:r>
      <w:proofErr w:type="spellEnd"/>
      <w:r w:rsidR="0093473F" w:rsidRPr="0093473F">
        <w:rPr>
          <w:color w:val="000000"/>
        </w:rPr>
        <w:t xml:space="preserve"> =</w:t>
      </w:r>
      <w:r w:rsidR="002B242C" w:rsidRPr="00145FCE">
        <w:rPr>
          <w:color w:val="000000"/>
        </w:rPr>
        <w:t>270.00 кг∙м</w:t>
      </w:r>
      <w:r w:rsidR="002B242C" w:rsidRPr="00145FCE">
        <w:rPr>
          <w:color w:val="000000"/>
          <w:vertAlign w:val="superscript"/>
        </w:rPr>
        <w:t>-3</w:t>
      </w:r>
      <w:r w:rsidR="002B242C" w:rsidRPr="00145FCE">
        <w:rPr>
          <w:color w:val="000000"/>
        </w:rPr>
        <w:t>) вместе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>со</w:t>
      </w:r>
      <w:r w:rsidR="00863D22" w:rsidRPr="00145FCE">
        <w:rPr>
          <w:color w:val="000000"/>
        </w:rPr>
        <w:t xml:space="preserve"> </w:t>
      </w:r>
      <w:r w:rsidR="002B242C" w:rsidRPr="00145FCE">
        <w:rPr>
          <w:color w:val="000000"/>
        </w:rPr>
        <w:t xml:space="preserve">значениями, рассчитанными из </w:t>
      </w:r>
      <w:proofErr w:type="spellStart"/>
      <w:r w:rsidR="002B242C" w:rsidRPr="00145FCE">
        <w:rPr>
          <w:color w:val="000000"/>
        </w:rPr>
        <w:t>скейлинговских</w:t>
      </w:r>
      <w:proofErr w:type="spellEnd"/>
      <w:r w:rsidR="002B242C" w:rsidRPr="00145FCE">
        <w:rPr>
          <w:color w:val="000000"/>
        </w:rPr>
        <w:t xml:space="preserve"> соотношений </w:t>
      </w:r>
      <w:r w:rsidR="00D3427F" w:rsidRPr="00145FCE">
        <w:rPr>
          <w:color w:val="000000"/>
        </w:rPr>
        <w:t>(1) и (2).</w:t>
      </w:r>
    </w:p>
    <w:p w:rsidR="00663C91" w:rsidRPr="00145FCE" w:rsidRDefault="00663C91" w:rsidP="00170782">
      <w:pPr>
        <w:spacing w:line="240" w:lineRule="auto"/>
        <w:ind w:firstLine="708"/>
        <w:jc w:val="both"/>
        <w:rPr>
          <w:color w:val="000000"/>
        </w:rPr>
      </w:pPr>
    </w:p>
    <w:p w:rsidR="00663C91" w:rsidRPr="00145FCE" w:rsidRDefault="00663C91" w:rsidP="00663C91">
      <w:pPr>
        <w:spacing w:line="240" w:lineRule="auto"/>
        <w:ind w:firstLine="708"/>
        <w:jc w:val="center"/>
        <w:rPr>
          <w:color w:val="000000"/>
        </w:rPr>
      </w:pPr>
      <w:r w:rsidRPr="00145FCE">
        <w:rPr>
          <w:noProof/>
          <w:color w:val="000000"/>
          <w:lang w:eastAsia="ru-RU"/>
        </w:rPr>
        <w:drawing>
          <wp:inline distT="0" distB="0" distL="0" distR="0">
            <wp:extent cx="4279608" cy="3429000"/>
            <wp:effectExtent l="19050" t="0" r="6642" b="0"/>
            <wp:docPr id="5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98" cy="343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5F7" w:rsidRPr="00145FCE" w:rsidRDefault="00204CA9" w:rsidP="009875F7">
      <w:pPr>
        <w:pStyle w:val="afb"/>
        <w:spacing w:before="0" w:after="0" w:line="240" w:lineRule="auto"/>
        <w:ind w:firstLine="0"/>
        <w:jc w:val="both"/>
        <w:rPr>
          <w:b w:val="0"/>
          <w:color w:val="000000"/>
          <w:sz w:val="28"/>
          <w:szCs w:val="28"/>
          <w:lang w:val="ru-RU"/>
        </w:rPr>
      </w:pPr>
      <w:r w:rsidRPr="00145FCE">
        <w:rPr>
          <w:sz w:val="28"/>
          <w:szCs w:val="28"/>
        </w:rPr>
        <w:t>P</w:t>
      </w:r>
      <w:proofErr w:type="spellStart"/>
      <w:r w:rsidRPr="00145FCE">
        <w:rPr>
          <w:sz w:val="28"/>
          <w:szCs w:val="28"/>
          <w:lang w:val="ru-RU"/>
        </w:rPr>
        <w:t>ис</w:t>
      </w:r>
      <w:proofErr w:type="spellEnd"/>
      <w:r w:rsidRPr="00145FCE">
        <w:rPr>
          <w:sz w:val="28"/>
          <w:szCs w:val="28"/>
          <w:lang w:val="ru-RU"/>
        </w:rPr>
        <w:t>. 1.</w:t>
      </w:r>
      <w:r w:rsidR="00863D22" w:rsidRPr="00145FCE">
        <w:rPr>
          <w:sz w:val="28"/>
          <w:szCs w:val="28"/>
          <w:lang w:val="ru-RU"/>
        </w:rPr>
        <w:t xml:space="preserve"> </w:t>
      </w:r>
      <w:r w:rsidR="00663C91" w:rsidRPr="00145FCE">
        <w:rPr>
          <w:b w:val="0"/>
          <w:color w:val="000000"/>
          <w:sz w:val="28"/>
          <w:szCs w:val="28"/>
          <w:lang w:val="ru-RU"/>
        </w:rPr>
        <w:t xml:space="preserve">Экспериментальные значения </w:t>
      </w:r>
      <w:r w:rsidR="00663C91" w:rsidRPr="00145FCE">
        <w:rPr>
          <w:color w:val="000000"/>
          <w:position w:val="-12"/>
          <w:sz w:val="28"/>
          <w:szCs w:val="28"/>
        </w:rPr>
        <w:object w:dxaOrig="340" w:dyaOrig="380">
          <v:shape id="_x0000_i1033" type="#_x0000_t75" style="width:17.25pt;height:18.75pt" o:ole="">
            <v:imagedata r:id="rId6" o:title=""/>
          </v:shape>
          <o:OLEObject Type="Embed" ProgID="Equation.3" ShapeID="_x0000_i1033" DrawAspect="Content" ObjectID="_1469200477" r:id="rId23"/>
        </w:object>
      </w:r>
      <w:r w:rsidR="00663C91" w:rsidRPr="00145FCE">
        <w:rPr>
          <w:b w:val="0"/>
          <w:color w:val="000000"/>
          <w:sz w:val="28"/>
          <w:szCs w:val="28"/>
          <w:lang w:val="ru-RU"/>
        </w:rPr>
        <w:t xml:space="preserve">н-бутанола как функция температуры вдоль критической </w:t>
      </w:r>
      <w:r w:rsidR="00663C91" w:rsidRPr="00145FCE">
        <w:rPr>
          <w:b w:val="0"/>
          <w:sz w:val="28"/>
          <w:szCs w:val="28"/>
          <w:lang w:val="ru-RU"/>
        </w:rPr>
        <w:t>изохоры (данные авторов)</w:t>
      </w:r>
      <w:r w:rsidR="00663C91" w:rsidRPr="00145FCE">
        <w:rPr>
          <w:b w:val="0"/>
          <w:color w:val="000000"/>
          <w:sz w:val="28"/>
          <w:szCs w:val="28"/>
          <w:lang w:val="ru-RU"/>
        </w:rPr>
        <w:t xml:space="preserve">: ● – </w:t>
      </w:r>
      <w:r w:rsidR="002B242C" w:rsidRPr="00145FCE">
        <w:rPr>
          <w:b w:val="0"/>
          <w:color w:val="000000"/>
          <w:sz w:val="28"/>
          <w:szCs w:val="28"/>
          <w:lang w:val="ru-RU"/>
        </w:rPr>
        <w:t>экспериментальные значения</w:t>
      </w:r>
      <w:r w:rsidR="00663C91" w:rsidRPr="00145FCE">
        <w:rPr>
          <w:b w:val="0"/>
          <w:color w:val="000000"/>
          <w:sz w:val="28"/>
          <w:szCs w:val="28"/>
          <w:lang w:val="ru-RU"/>
        </w:rPr>
        <w:t>; (-----</w:t>
      </w:r>
      <w:proofErr w:type="gramStart"/>
      <w:r w:rsidR="00663C91" w:rsidRPr="00145FCE">
        <w:rPr>
          <w:b w:val="0"/>
          <w:color w:val="000000"/>
          <w:sz w:val="28"/>
          <w:szCs w:val="28"/>
          <w:lang w:val="ru-RU"/>
        </w:rPr>
        <w:t>),</w:t>
      </w:r>
      <w:r w:rsidR="002B242C" w:rsidRPr="00145FCE">
        <w:rPr>
          <w:b w:val="0"/>
          <w:color w:val="000000"/>
          <w:sz w:val="28"/>
          <w:szCs w:val="28"/>
          <w:lang w:val="ru-RU"/>
        </w:rPr>
        <w:t>расчет</w:t>
      </w:r>
      <w:proofErr w:type="gramEnd"/>
      <w:r w:rsidR="002B242C" w:rsidRPr="00145FCE">
        <w:rPr>
          <w:b w:val="0"/>
          <w:color w:val="000000"/>
          <w:sz w:val="28"/>
          <w:szCs w:val="28"/>
          <w:lang w:val="ru-RU"/>
        </w:rPr>
        <w:t xml:space="preserve"> по аналитическому (классического типа) уравнению состояния (</w:t>
      </w:r>
      <w:r w:rsidR="002B242C" w:rsidRPr="00145FCE">
        <w:rPr>
          <w:b w:val="0"/>
          <w:color w:val="000000"/>
          <w:sz w:val="28"/>
          <w:szCs w:val="28"/>
        </w:rPr>
        <w:t>HuberandEly</w:t>
      </w:r>
      <w:r w:rsidR="002B242C" w:rsidRPr="00145FCE">
        <w:rPr>
          <w:b w:val="0"/>
          <w:color w:val="000000"/>
          <w:sz w:val="28"/>
          <w:szCs w:val="28"/>
          <w:lang w:val="ru-RU"/>
        </w:rPr>
        <w:t xml:space="preserve"> [</w:t>
      </w:r>
      <w:r w:rsidR="00BB3430" w:rsidRPr="00145FCE">
        <w:rPr>
          <w:b w:val="0"/>
          <w:color w:val="000000"/>
          <w:sz w:val="28"/>
          <w:szCs w:val="28"/>
          <w:lang w:val="ru-RU"/>
        </w:rPr>
        <w:t>2</w:t>
      </w:r>
      <w:r w:rsidR="002B242C" w:rsidRPr="00145FCE">
        <w:rPr>
          <w:b w:val="0"/>
          <w:sz w:val="28"/>
          <w:szCs w:val="28"/>
          <w:lang w:val="ru-RU"/>
        </w:rPr>
        <w:t>]</w:t>
      </w:r>
      <w:r w:rsidR="00663C91" w:rsidRPr="00145FCE">
        <w:rPr>
          <w:b w:val="0"/>
          <w:color w:val="000000"/>
          <w:sz w:val="28"/>
          <w:szCs w:val="28"/>
          <w:lang w:val="ru-RU"/>
        </w:rPr>
        <w:t>; (───), расчет по скейлинговым уравнениям (1) и (2).</w:t>
      </w:r>
      <w:r w:rsidR="009875F7" w:rsidRPr="00145FC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875F7" w:rsidRPr="00145FCE" w:rsidRDefault="009875F7" w:rsidP="009875F7">
      <w:pPr>
        <w:pStyle w:val="afb"/>
        <w:spacing w:before="0" w:after="0" w:line="240" w:lineRule="auto"/>
        <w:ind w:firstLine="0"/>
        <w:jc w:val="both"/>
        <w:rPr>
          <w:b w:val="0"/>
          <w:color w:val="000000"/>
          <w:sz w:val="28"/>
          <w:szCs w:val="28"/>
          <w:lang w:val="ru-RU"/>
        </w:rPr>
      </w:pPr>
    </w:p>
    <w:p w:rsidR="00D3427F" w:rsidRPr="00145FCE" w:rsidRDefault="009875F7" w:rsidP="009875F7">
      <w:pPr>
        <w:pStyle w:val="afb"/>
        <w:spacing w:before="0" w:after="0" w:line="240" w:lineRule="auto"/>
        <w:ind w:firstLine="0"/>
        <w:jc w:val="both"/>
        <w:rPr>
          <w:b w:val="0"/>
          <w:color w:val="000000"/>
          <w:sz w:val="28"/>
          <w:szCs w:val="28"/>
          <w:lang w:val="ru-RU"/>
        </w:rPr>
      </w:pPr>
      <w:r w:rsidRPr="00145FCE">
        <w:rPr>
          <w:b w:val="0"/>
          <w:color w:val="000000"/>
          <w:sz w:val="28"/>
          <w:szCs w:val="28"/>
          <w:lang w:val="ru-RU"/>
        </w:rPr>
        <w:lastRenderedPageBreak/>
        <w:tab/>
        <w:t>С</w:t>
      </w:r>
      <w:r w:rsidR="00D3427F" w:rsidRPr="00145FCE">
        <w:rPr>
          <w:b w:val="0"/>
          <w:color w:val="000000"/>
          <w:sz w:val="28"/>
          <w:szCs w:val="28"/>
          <w:lang w:val="ru-RU"/>
        </w:rPr>
        <w:t xml:space="preserve"> </w:t>
      </w:r>
      <w:proofErr w:type="gramStart"/>
      <w:r w:rsidR="00D3427F" w:rsidRPr="00145FCE">
        <w:rPr>
          <w:b w:val="0"/>
          <w:color w:val="000000"/>
          <w:sz w:val="28"/>
          <w:szCs w:val="28"/>
          <w:lang w:val="ru-RU"/>
        </w:rPr>
        <w:t xml:space="preserve">поведением </w:t>
      </w:r>
      <w:r w:rsidR="00D3427F" w:rsidRPr="00145FCE">
        <w:rPr>
          <w:b w:val="0"/>
          <w:color w:val="000000"/>
          <w:position w:val="-12"/>
          <w:sz w:val="28"/>
          <w:szCs w:val="28"/>
        </w:rPr>
        <w:object w:dxaOrig="340" w:dyaOrig="380">
          <v:shape id="_x0000_i1034" type="#_x0000_t75" style="width:21pt;height:22.5pt" o:ole="">
            <v:imagedata r:id="rId6" o:title=""/>
          </v:shape>
          <o:OLEObject Type="Embed" ProgID="Equation.3" ShapeID="_x0000_i1034" DrawAspect="Content" ObjectID="_1469200478" r:id="rId24"/>
        </w:object>
      </w:r>
      <w:r w:rsidR="00D3427F" w:rsidRPr="00145FCE">
        <w:rPr>
          <w:b w:val="0"/>
          <w:color w:val="000000"/>
          <w:sz w:val="28"/>
          <w:szCs w:val="28"/>
          <w:lang w:val="ru-RU"/>
        </w:rPr>
        <w:t xml:space="preserve"> вдоль</w:t>
      </w:r>
      <w:proofErr w:type="gramEnd"/>
      <w:r w:rsidR="00D3427F" w:rsidRPr="00145FCE">
        <w:rPr>
          <w:b w:val="0"/>
          <w:color w:val="000000"/>
          <w:sz w:val="28"/>
          <w:szCs w:val="28"/>
          <w:lang w:val="ru-RU"/>
        </w:rPr>
        <w:t xml:space="preserve"> критической изохоры связаны значение критического показателя </w:t>
      </w:r>
      <w:r w:rsidR="00FE5AE2" w:rsidRPr="00145FCE">
        <w:rPr>
          <w:b w:val="0"/>
          <w:color w:val="000000"/>
          <w:sz w:val="28"/>
          <w:szCs w:val="28"/>
          <w:lang w:val="ru-RU"/>
        </w:rPr>
        <w:t>(</w:t>
      </w:r>
      <w:r w:rsidR="00FE5AE2" w:rsidRPr="00145FCE">
        <w:rPr>
          <w:b w:val="0"/>
          <w:i/>
          <w:color w:val="000000"/>
          <w:sz w:val="28"/>
          <w:szCs w:val="28"/>
          <w:lang w:val="ru-RU"/>
        </w:rPr>
        <w:t>α</w:t>
      </w:r>
      <w:r w:rsidR="00FE5AE2" w:rsidRPr="00145FCE">
        <w:rPr>
          <w:b w:val="0"/>
          <w:color w:val="000000"/>
          <w:sz w:val="28"/>
          <w:szCs w:val="28"/>
          <w:lang w:val="ru-RU"/>
        </w:rPr>
        <w:t>)</w:t>
      </w:r>
      <w:r w:rsidR="00D3427F" w:rsidRPr="00145FCE">
        <w:rPr>
          <w:b w:val="0"/>
          <w:color w:val="000000"/>
          <w:sz w:val="28"/>
          <w:szCs w:val="28"/>
          <w:lang w:val="ru-RU"/>
        </w:rPr>
        <w:t>, значения асимптотических критических амплитуд (</w:t>
      </w:r>
      <w:r w:rsidR="00D3427F" w:rsidRPr="00145FCE">
        <w:rPr>
          <w:b w:val="0"/>
          <w:color w:val="000000"/>
          <w:position w:val="-12"/>
          <w:sz w:val="28"/>
          <w:szCs w:val="28"/>
        </w:rPr>
        <w:object w:dxaOrig="340" w:dyaOrig="380">
          <v:shape id="_x0000_i1035" type="#_x0000_t75" style="width:21pt;height:22.5pt" o:ole="">
            <v:imagedata r:id="rId12" o:title=""/>
          </v:shape>
          <o:OLEObject Type="Embed" ProgID="Equation.3" ShapeID="_x0000_i1035" DrawAspect="Content" ObjectID="_1469200479" r:id="rId25"/>
        </w:object>
      </w:r>
      <w:r w:rsidR="00D3427F" w:rsidRPr="00145FCE">
        <w:rPr>
          <w:b w:val="0"/>
          <w:color w:val="000000"/>
          <w:sz w:val="28"/>
          <w:szCs w:val="28"/>
          <w:lang w:val="ru-RU"/>
        </w:rPr>
        <w:t>) и связанные с ними универсальные соотношения (</w:t>
      </w:r>
      <w:r w:rsidR="00D3427F" w:rsidRPr="00145FCE">
        <w:rPr>
          <w:b w:val="0"/>
          <w:snapToGrid w:val="0"/>
          <w:color w:val="000000"/>
          <w:position w:val="-12"/>
          <w:sz w:val="28"/>
          <w:szCs w:val="28"/>
        </w:rPr>
        <w:object w:dxaOrig="340" w:dyaOrig="380">
          <v:shape id="_x0000_i1036" type="#_x0000_t75" style="width:21pt;height:22.5pt" o:ole="" fillcolor="window">
            <v:imagedata r:id="rId26" o:title=""/>
          </v:shape>
          <o:OLEObject Type="Embed" ProgID="Equation.3" ShapeID="_x0000_i1036" DrawAspect="Content" ObjectID="_1469200480" r:id="rId27"/>
        </w:object>
      </w:r>
      <w:r w:rsidR="00D3427F" w:rsidRPr="00145FCE">
        <w:rPr>
          <w:b w:val="0"/>
          <w:snapToGrid w:val="0"/>
          <w:color w:val="000000"/>
          <w:sz w:val="28"/>
          <w:szCs w:val="28"/>
          <w:lang w:val="ru-RU"/>
        </w:rPr>
        <w:t>/</w:t>
      </w:r>
      <w:r w:rsidR="00D3427F" w:rsidRPr="00145FCE">
        <w:rPr>
          <w:b w:val="0"/>
          <w:snapToGrid w:val="0"/>
          <w:color w:val="000000"/>
          <w:position w:val="-12"/>
          <w:sz w:val="28"/>
          <w:szCs w:val="28"/>
        </w:rPr>
        <w:object w:dxaOrig="340" w:dyaOrig="380">
          <v:shape id="_x0000_i1037" type="#_x0000_t75" style="width:21pt;height:22.5pt" o:ole="" fillcolor="window">
            <v:imagedata r:id="rId28" o:title=""/>
          </v:shape>
          <o:OLEObject Type="Embed" ProgID="Equation.3" ShapeID="_x0000_i1037" DrawAspect="Content" ObjectID="_1469200481" r:id="rId29"/>
        </w:object>
      </w:r>
      <w:r w:rsidR="00D3427F" w:rsidRPr="00145FCE">
        <w:rPr>
          <w:b w:val="0"/>
          <w:snapToGrid w:val="0"/>
          <w:color w:val="000000"/>
          <w:sz w:val="28"/>
          <w:szCs w:val="28"/>
          <w:lang w:val="ru-RU"/>
        </w:rPr>
        <w:t>,</w:t>
      </w:r>
      <w:r w:rsidR="00D3427F" w:rsidRPr="00145FCE">
        <w:rPr>
          <w:b w:val="0"/>
          <w:color w:val="000000"/>
          <w:position w:val="-12"/>
          <w:sz w:val="28"/>
          <w:szCs w:val="28"/>
        </w:rPr>
        <w:object w:dxaOrig="859" w:dyaOrig="380">
          <v:shape id="_x0000_i1038" type="#_x0000_t75" style="width:47.25pt;height:21pt" o:ole="" fillcolor="window">
            <v:imagedata r:id="rId30" o:title=""/>
          </v:shape>
          <o:OLEObject Type="Embed" ProgID="Equation.3" ShapeID="_x0000_i1038" DrawAspect="Content" ObjectID="_1469200482" r:id="rId31"/>
        </w:object>
      </w:r>
      <w:r w:rsidR="00D3427F" w:rsidRPr="00145FCE">
        <w:rPr>
          <w:b w:val="0"/>
          <w:color w:val="000000"/>
          <w:sz w:val="28"/>
          <w:szCs w:val="28"/>
          <w:lang w:val="ru-RU"/>
        </w:rPr>
        <w:t xml:space="preserve">), предсказываемые теорией </w:t>
      </w:r>
      <w:proofErr w:type="spellStart"/>
      <w:r w:rsidR="00D3427F" w:rsidRPr="00145FCE">
        <w:rPr>
          <w:b w:val="0"/>
          <w:color w:val="000000"/>
          <w:sz w:val="28"/>
          <w:szCs w:val="28"/>
          <w:lang w:val="ru-RU"/>
        </w:rPr>
        <w:t>скейлинга</w:t>
      </w:r>
      <w:proofErr w:type="spellEnd"/>
      <w:r w:rsidR="00D3427F" w:rsidRPr="00145FCE">
        <w:rPr>
          <w:b w:val="0"/>
          <w:color w:val="000000"/>
          <w:sz w:val="28"/>
          <w:szCs w:val="28"/>
          <w:lang w:val="ru-RU"/>
        </w:rPr>
        <w:t xml:space="preserve">. </w:t>
      </w:r>
      <w:proofErr w:type="spellStart"/>
      <w:r w:rsidR="00D3427F" w:rsidRPr="00145FCE">
        <w:rPr>
          <w:b w:val="0"/>
          <w:color w:val="000000"/>
          <w:sz w:val="28"/>
          <w:szCs w:val="28"/>
          <w:lang w:val="ru-RU"/>
        </w:rPr>
        <w:t>Скейлинговые</w:t>
      </w:r>
      <w:proofErr w:type="spellEnd"/>
      <w:r w:rsidR="00D3427F" w:rsidRPr="00145FCE">
        <w:rPr>
          <w:b w:val="0"/>
          <w:color w:val="000000"/>
          <w:sz w:val="28"/>
          <w:szCs w:val="28"/>
          <w:lang w:val="ru-RU"/>
        </w:rPr>
        <w:t xml:space="preserve"> законы играют очень важную роль в описании критической аномалии термодинамических свойств жидкостей в широкой окрестности критической точки. </w:t>
      </w:r>
    </w:p>
    <w:p w:rsidR="003A6172" w:rsidRPr="00145FCE" w:rsidRDefault="00170782" w:rsidP="00F33338">
      <w:pPr>
        <w:spacing w:line="240" w:lineRule="auto"/>
        <w:ind w:firstLine="709"/>
        <w:jc w:val="both"/>
        <w:rPr>
          <w:color w:val="000000"/>
        </w:rPr>
      </w:pPr>
      <w:r w:rsidRPr="00145FCE">
        <w:rPr>
          <w:color w:val="000000"/>
        </w:rPr>
        <w:t>На основе экспериментальных данных о двухфазных теплоемкостях (</w:t>
      </w:r>
      <w:r w:rsidR="0093473F" w:rsidRPr="00145FCE">
        <w:rPr>
          <w:color w:val="000000"/>
          <w:position w:val="-12"/>
        </w:rPr>
        <w:object w:dxaOrig="420" w:dyaOrig="380">
          <v:shape id="_x0000_i1039" type="#_x0000_t75" style="width:24.75pt;height:21.75pt" o:ole="">
            <v:imagedata r:id="rId32" o:title=""/>
          </v:shape>
          <o:OLEObject Type="Embed" ProgID="Equation.3" ShapeID="_x0000_i1039" DrawAspect="Content" ObjectID="_1469200483" r:id="rId33"/>
        </w:object>
      </w:r>
      <w:r w:rsidRPr="00145FCE">
        <w:rPr>
          <w:color w:val="000000"/>
        </w:rPr>
        <w:t>,</w:t>
      </w:r>
      <w:r w:rsidR="0093473F" w:rsidRPr="00145FCE">
        <w:rPr>
          <w:color w:val="000000"/>
          <w:position w:val="-12"/>
        </w:rPr>
        <w:object w:dxaOrig="420" w:dyaOrig="380">
          <v:shape id="_x0000_i1040" type="#_x0000_t75" style="width:24.75pt;height:21.75pt" o:ole="">
            <v:imagedata r:id="rId34" o:title=""/>
          </v:shape>
          <o:OLEObject Type="Embed" ProgID="Equation.3" ShapeID="_x0000_i1040" DrawAspect="Content" ObjectID="_1469200484" r:id="rId35"/>
        </w:object>
      </w:r>
      <w:r w:rsidRPr="00145FCE">
        <w:rPr>
          <w:color w:val="000000"/>
        </w:rPr>
        <w:t xml:space="preserve">) и параметров кривой сосуществования </w:t>
      </w:r>
      <w:proofErr w:type="gramStart"/>
      <w:r w:rsidRPr="00145FCE">
        <w:rPr>
          <w:color w:val="000000"/>
        </w:rPr>
        <w:t>(</w:t>
      </w:r>
      <w:r w:rsidRPr="00145FCE">
        <w:rPr>
          <w:color w:val="000000"/>
          <w:position w:val="-12"/>
        </w:rPr>
        <w:object w:dxaOrig="260" w:dyaOrig="360">
          <v:shape id="_x0000_i1041" type="#_x0000_t75" style="width:15.75pt;height:21pt" o:ole="">
            <v:imagedata r:id="rId36" o:title=""/>
          </v:shape>
          <o:OLEObject Type="Embed" ProgID="Equation.3" ShapeID="_x0000_i1041" DrawAspect="Content" ObjectID="_1469200485" r:id="rId37"/>
        </w:object>
      </w:r>
      <w:r w:rsidRPr="00145FCE">
        <w:rPr>
          <w:color w:val="000000"/>
        </w:rPr>
        <w:t>,</w:t>
      </w:r>
      <w:r w:rsidR="0093473F" w:rsidRPr="00145FCE">
        <w:rPr>
          <w:color w:val="000000"/>
          <w:position w:val="-12"/>
        </w:rPr>
        <w:object w:dxaOrig="300" w:dyaOrig="380">
          <v:shape id="_x0000_i1042" type="#_x0000_t75" style="width:18pt;height:22.5pt" o:ole="">
            <v:imagedata r:id="rId38" o:title=""/>
          </v:shape>
          <o:OLEObject Type="Embed" ProgID="Equation.3" ShapeID="_x0000_i1042" DrawAspect="Content" ObjectID="_1469200486" r:id="rId39"/>
        </w:object>
      </w:r>
      <w:r w:rsidRPr="00145FCE">
        <w:rPr>
          <w:color w:val="000000"/>
        </w:rPr>
        <w:t>,</w:t>
      </w:r>
      <w:proofErr w:type="gramEnd"/>
      <w:r w:rsidR="0093473F" w:rsidRPr="00145FCE">
        <w:rPr>
          <w:color w:val="000000"/>
          <w:position w:val="-12"/>
        </w:rPr>
        <w:object w:dxaOrig="300" w:dyaOrig="380">
          <v:shape id="_x0000_i1043" type="#_x0000_t75" style="width:18pt;height:22.5pt" o:ole="">
            <v:imagedata r:id="rId40" o:title=""/>
          </v:shape>
          <o:OLEObject Type="Embed" ProgID="Equation.3" ShapeID="_x0000_i1043" DrawAspect="Content" ObjectID="_1469200487" r:id="rId41"/>
        </w:object>
      </w:r>
      <w:r w:rsidRPr="00145FCE">
        <w:rPr>
          <w:color w:val="000000"/>
        </w:rPr>
        <w:t>)</w:t>
      </w:r>
      <w:r w:rsidR="0093473F" w:rsidRPr="0093473F">
        <w:rPr>
          <w:color w:val="000000"/>
        </w:rPr>
        <w:t xml:space="preserve"> </w:t>
      </w:r>
      <w:r w:rsidRPr="00145FCE">
        <w:rPr>
          <w:color w:val="000000"/>
        </w:rPr>
        <w:t>рассчитаны вторые производные химического потенциала (</w:t>
      </w:r>
      <w:r w:rsidR="0093473F" w:rsidRPr="00145FCE">
        <w:rPr>
          <w:color w:val="000000"/>
          <w:position w:val="-10"/>
        </w:rPr>
        <w:object w:dxaOrig="920" w:dyaOrig="360">
          <v:shape id="_x0000_i1044" type="#_x0000_t75" style="width:51.75pt;height:20.25pt" o:ole="" fillcolor="window">
            <v:imagedata r:id="rId42" o:title=""/>
          </v:shape>
          <o:OLEObject Type="Embed" ProgID="Equation.3" ShapeID="_x0000_i1044" DrawAspect="Content" ObjectID="_1469200488" r:id="rId43"/>
        </w:object>
      </w:r>
      <w:r w:rsidRPr="00145FCE">
        <w:rPr>
          <w:color w:val="000000"/>
        </w:rPr>
        <w:t>) и давления насыщенных паров (</w:t>
      </w:r>
      <w:r w:rsidR="0093473F" w:rsidRPr="00145FCE">
        <w:rPr>
          <w:color w:val="000000"/>
          <w:position w:val="-12"/>
        </w:rPr>
        <w:object w:dxaOrig="980" w:dyaOrig="380">
          <v:shape id="_x0000_i1045" type="#_x0000_t75" style="width:56.25pt;height:21.75pt" o:ole="" fillcolor="window">
            <v:imagedata r:id="rId44" o:title=""/>
          </v:shape>
          <o:OLEObject Type="Embed" ProgID="Equation.3" ShapeID="_x0000_i1045" DrawAspect="Content" ObjectID="_1469200489" r:id="rId45"/>
        </w:object>
      </w:r>
      <w:r w:rsidRPr="00145FCE">
        <w:rPr>
          <w:color w:val="000000"/>
        </w:rPr>
        <w:t xml:space="preserve">) н-бутанола и его изомеров вблизи </w:t>
      </w:r>
      <w:r w:rsidRPr="00145FCE">
        <w:rPr>
          <w:color w:val="000000"/>
          <w:lang w:val="en-US"/>
        </w:rPr>
        <w:t>KT</w:t>
      </w:r>
      <w:r w:rsidR="00A72692" w:rsidRPr="00145FCE">
        <w:rPr>
          <w:color w:val="000000"/>
        </w:rPr>
        <w:t>, используя соотношения</w:t>
      </w:r>
      <w:r w:rsidR="00154FC7" w:rsidRPr="00145FCE">
        <w:rPr>
          <w:color w:val="000000"/>
        </w:rPr>
        <w:t xml:space="preserve"> [</w:t>
      </w:r>
      <w:r w:rsidR="002D6B1F" w:rsidRPr="00145FCE">
        <w:t>3</w:t>
      </w:r>
      <w:r w:rsidR="00154FC7" w:rsidRPr="00145FCE">
        <w:rPr>
          <w:color w:val="000000"/>
        </w:rPr>
        <w:t>]</w:t>
      </w:r>
    </w:p>
    <w:p w:rsidR="003A6172" w:rsidRPr="00145FCE" w:rsidRDefault="009875F7" w:rsidP="00F33338">
      <w:pPr>
        <w:spacing w:line="240" w:lineRule="auto"/>
        <w:ind w:left="1416" w:firstLine="708"/>
        <w:jc w:val="both"/>
      </w:pPr>
      <w:r w:rsidRPr="00145FCE">
        <w:rPr>
          <w:position w:val="-28"/>
          <w:lang w:val="en-US"/>
        </w:rPr>
        <w:object w:dxaOrig="1800" w:dyaOrig="700">
          <v:shape id="_x0000_i1046" type="#_x0000_t75" style="width:102pt;height:39pt" o:ole="" fillcolor="window">
            <v:imagedata r:id="rId46" o:title=""/>
          </v:shape>
          <o:OLEObject Type="Embed" ProgID="Equation.3" ShapeID="_x0000_i1046" DrawAspect="Content" ObjectID="_1469200490" r:id="rId47"/>
        </w:object>
      </w:r>
      <w:r w:rsidR="003A6172" w:rsidRPr="00145FCE">
        <w:tab/>
        <w:t xml:space="preserve"> и</w:t>
      </w:r>
      <w:proofErr w:type="gramStart"/>
      <w:r w:rsidR="003A6172" w:rsidRPr="00145FCE">
        <w:tab/>
      </w:r>
      <w:r w:rsidRPr="00145FCE">
        <w:rPr>
          <w:position w:val="-28"/>
          <w:lang w:val="en-US"/>
        </w:rPr>
        <w:object w:dxaOrig="2100" w:dyaOrig="700">
          <v:shape id="_x0000_i1047" type="#_x0000_t75" style="width:118.5pt;height:39pt" o:ole="" fillcolor="window">
            <v:imagedata r:id="rId48" o:title=""/>
          </v:shape>
          <o:OLEObject Type="Embed" ProgID="Equation.3" ShapeID="_x0000_i1047" DrawAspect="Content" ObjectID="_1469200491" r:id="rId49"/>
        </w:object>
      </w:r>
      <w:r w:rsidR="003A6172" w:rsidRPr="00145FCE">
        <w:t>,</w:t>
      </w:r>
      <w:r w:rsidRPr="00145FCE">
        <w:tab/>
      </w:r>
      <w:proofErr w:type="gramEnd"/>
      <w:r w:rsidRPr="00145FCE">
        <w:tab/>
        <w:t xml:space="preserve">       </w:t>
      </w:r>
      <w:r w:rsidR="003A6172" w:rsidRPr="00145FCE">
        <w:t>(3)</w:t>
      </w:r>
    </w:p>
    <w:p w:rsidR="003A6172" w:rsidRPr="00145FCE" w:rsidRDefault="003A6172" w:rsidP="00F33338">
      <w:pPr>
        <w:pStyle w:val="31"/>
        <w:rPr>
          <w:lang w:val="ru-RU"/>
        </w:rPr>
      </w:pPr>
      <w:proofErr w:type="gramStart"/>
      <w:r w:rsidRPr="00145FCE">
        <w:rPr>
          <w:lang w:val="ru-RU"/>
        </w:rPr>
        <w:t xml:space="preserve">где </w:t>
      </w:r>
      <w:r w:rsidRPr="00145FCE">
        <w:rPr>
          <w:position w:val="-6"/>
        </w:rPr>
        <w:object w:dxaOrig="300" w:dyaOrig="320">
          <v:shape id="_x0000_i1048" type="#_x0000_t75" style="width:15pt;height:15.75pt" o:ole="" fillcolor="window">
            <v:imagedata r:id="rId50" o:title=""/>
          </v:shape>
          <o:OLEObject Type="Embed" ProgID="Equation.3" ShapeID="_x0000_i1048" DrawAspect="Content" ObjectID="_1469200492" r:id="rId51"/>
        </w:object>
      </w:r>
      <w:r w:rsidRPr="00145FCE">
        <w:rPr>
          <w:lang w:val="ru-RU"/>
        </w:rPr>
        <w:t xml:space="preserve"> и</w:t>
      </w:r>
      <w:proofErr w:type="gramEnd"/>
      <w:r w:rsidRPr="00145FCE">
        <w:rPr>
          <w:lang w:val="ru-RU"/>
        </w:rPr>
        <w:t xml:space="preserve">  </w:t>
      </w:r>
      <w:r w:rsidRPr="00145FCE">
        <w:rPr>
          <w:position w:val="-6"/>
        </w:rPr>
        <w:object w:dxaOrig="279" w:dyaOrig="320">
          <v:shape id="_x0000_i1049" type="#_x0000_t75" style="width:14.25pt;height:15.75pt" o:ole="" fillcolor="window">
            <v:imagedata r:id="rId52" o:title=""/>
          </v:shape>
          <o:OLEObject Type="Embed" ProgID="Equation.3" ShapeID="_x0000_i1049" DrawAspect="Content" ObjectID="_1469200493" r:id="rId53"/>
        </w:object>
      </w:r>
      <w:r w:rsidRPr="00145FCE">
        <w:rPr>
          <w:lang w:val="ru-RU" w:eastAsia="ru-RU"/>
        </w:rPr>
        <w:t>паровые и</w:t>
      </w:r>
      <w:r w:rsidRPr="00145FCE">
        <w:rPr>
          <w:lang w:val="ru-RU"/>
        </w:rPr>
        <w:t xml:space="preserve"> жидкие удельные объемы при насыщении, соответствующие данной температуре </w:t>
      </w:r>
      <w:r w:rsidRPr="00145FCE">
        <w:rPr>
          <w:i/>
          <w:iCs/>
        </w:rPr>
        <w:t>T</w:t>
      </w:r>
      <w:r w:rsidRPr="00145FCE">
        <w:rPr>
          <w:lang w:val="ru-RU"/>
        </w:rPr>
        <w:t xml:space="preserve">. </w:t>
      </w:r>
    </w:p>
    <w:p w:rsidR="00170782" w:rsidRPr="00145FCE" w:rsidRDefault="00170782" w:rsidP="00F33338">
      <w:pPr>
        <w:spacing w:line="240" w:lineRule="auto"/>
        <w:ind w:firstLine="709"/>
        <w:jc w:val="both"/>
        <w:rPr>
          <w:color w:val="000000"/>
        </w:rPr>
      </w:pPr>
      <w:r w:rsidRPr="00145FCE">
        <w:rPr>
          <w:color w:val="000000"/>
        </w:rPr>
        <w:t xml:space="preserve">Согласно хорошо известному Янг-Янг соотношению </w:t>
      </w:r>
      <w:r w:rsidR="002D6B1F" w:rsidRPr="00145FCE">
        <w:rPr>
          <w:color w:val="000000"/>
        </w:rPr>
        <w:t>[4</w:t>
      </w:r>
      <w:r w:rsidR="0019145E" w:rsidRPr="00145FCE">
        <w:rPr>
          <w:color w:val="000000"/>
        </w:rPr>
        <w:t>]</w:t>
      </w:r>
    </w:p>
    <w:p w:rsidR="00170782" w:rsidRPr="00145FCE" w:rsidRDefault="002B242C" w:rsidP="00F33338">
      <w:pPr>
        <w:pStyle w:val="a3"/>
        <w:tabs>
          <w:tab w:val="clear" w:pos="4677"/>
          <w:tab w:val="center" w:pos="2268"/>
        </w:tabs>
        <w:jc w:val="both"/>
        <w:rPr>
          <w:sz w:val="28"/>
          <w:szCs w:val="28"/>
        </w:rPr>
      </w:pPr>
      <w:r w:rsidRPr="00145FCE">
        <w:rPr>
          <w:position w:val="-24"/>
          <w:sz w:val="28"/>
          <w:szCs w:val="28"/>
        </w:rPr>
        <w:tab/>
      </w:r>
      <w:r w:rsidR="009875F7" w:rsidRPr="00145FCE">
        <w:rPr>
          <w:position w:val="-24"/>
          <w:sz w:val="28"/>
          <w:szCs w:val="28"/>
        </w:rPr>
        <w:t xml:space="preserve">                                              </w:t>
      </w:r>
      <w:r w:rsidR="009875F7" w:rsidRPr="00145FCE">
        <w:rPr>
          <w:position w:val="-24"/>
          <w:sz w:val="28"/>
          <w:szCs w:val="28"/>
        </w:rPr>
        <w:object w:dxaOrig="2500" w:dyaOrig="660">
          <v:shape id="_x0000_i1050" type="#_x0000_t75" style="width:146.25pt;height:38.25pt" o:ole="">
            <v:imagedata r:id="rId54" o:title=""/>
          </v:shape>
          <o:OLEObject Type="Embed" ProgID="Equation.3" ShapeID="_x0000_i1050" DrawAspect="Content" ObjectID="_1469200494" r:id="rId55"/>
        </w:object>
      </w:r>
      <w:r w:rsidR="009875F7" w:rsidRPr="00145FCE">
        <w:rPr>
          <w:sz w:val="28"/>
          <w:szCs w:val="28"/>
        </w:rPr>
        <w:t xml:space="preserve">                                 </w:t>
      </w:r>
      <w:r w:rsidR="009875F7" w:rsidRPr="00145FCE">
        <w:rPr>
          <w:sz w:val="28"/>
          <w:szCs w:val="28"/>
        </w:rPr>
        <w:tab/>
        <w:t xml:space="preserve">            </w:t>
      </w:r>
      <w:r w:rsidR="00170782" w:rsidRPr="00145FCE">
        <w:rPr>
          <w:sz w:val="28"/>
          <w:szCs w:val="28"/>
        </w:rPr>
        <w:t>(</w:t>
      </w:r>
      <w:r w:rsidR="003A6172" w:rsidRPr="00145FCE">
        <w:rPr>
          <w:sz w:val="28"/>
          <w:szCs w:val="28"/>
        </w:rPr>
        <w:t>4</w:t>
      </w:r>
      <w:r w:rsidR="00170782" w:rsidRPr="00145FCE">
        <w:rPr>
          <w:sz w:val="28"/>
          <w:szCs w:val="28"/>
        </w:rPr>
        <w:t>)</w:t>
      </w:r>
    </w:p>
    <w:p w:rsidR="00170782" w:rsidRPr="00145FCE" w:rsidRDefault="00170782" w:rsidP="00F33338">
      <w:pPr>
        <w:spacing w:line="240" w:lineRule="auto"/>
        <w:jc w:val="both"/>
        <w:rPr>
          <w:rFonts w:eastAsia="Calibri"/>
        </w:rPr>
      </w:pPr>
      <w:r w:rsidRPr="00145FCE">
        <w:rPr>
          <w:color w:val="000000"/>
        </w:rPr>
        <w:t xml:space="preserve">двухфазная теплоемкость </w:t>
      </w:r>
      <w:r w:rsidRPr="00145FCE">
        <w:rPr>
          <w:color w:val="000000"/>
          <w:position w:val="-12"/>
        </w:rPr>
        <w:object w:dxaOrig="400" w:dyaOrig="360">
          <v:shape id="_x0000_i1051" type="#_x0000_t75" style="width:24.75pt;height:21pt" o:ole="" fillcolor="window">
            <v:imagedata r:id="rId56" o:title=""/>
          </v:shape>
          <o:OLEObject Type="Embed" ProgID="Equation.3" ShapeID="_x0000_i1051" DrawAspect="Content" ObjectID="_1469200495" r:id="rId57"/>
        </w:object>
      </w:r>
      <w:r w:rsidRPr="00145FCE">
        <w:rPr>
          <w:color w:val="000000"/>
        </w:rPr>
        <w:t xml:space="preserve">есть линейная функция удельного объема </w:t>
      </w:r>
      <w:proofErr w:type="gramStart"/>
      <w:r w:rsidRPr="00145FCE">
        <w:rPr>
          <w:i/>
          <w:color w:val="000000"/>
          <w:lang w:val="en-US"/>
        </w:rPr>
        <w:t>V</w:t>
      </w:r>
      <w:r w:rsidR="00F33338" w:rsidRPr="00145FCE">
        <w:rPr>
          <w:i/>
          <w:color w:val="000000"/>
        </w:rPr>
        <w:t xml:space="preserve"> </w:t>
      </w:r>
      <w:r w:rsidRPr="00145FCE">
        <w:rPr>
          <w:color w:val="000000"/>
        </w:rPr>
        <w:t xml:space="preserve"> вдоль</w:t>
      </w:r>
      <w:proofErr w:type="gramEnd"/>
      <w:r w:rsidRPr="00145FCE">
        <w:rPr>
          <w:color w:val="000000"/>
        </w:rPr>
        <w:t xml:space="preserve"> фиксированных изотерм, наклон которых определяет значение производной </w:t>
      </w:r>
      <w:r w:rsidRPr="00145FCE">
        <w:rPr>
          <w:i/>
          <w:color w:val="000000"/>
          <w:lang w:val="en-US"/>
        </w:rPr>
        <w:t>T</w:t>
      </w:r>
      <w:r w:rsidRPr="00145FCE">
        <w:rPr>
          <w:iCs/>
          <w:color w:val="000000"/>
          <w:position w:val="-12"/>
          <w:lang w:val="en-US"/>
        </w:rPr>
        <w:object w:dxaOrig="1140" w:dyaOrig="380">
          <v:shape id="_x0000_i1052" type="#_x0000_t75" style="width:62.25pt;height:20.25pt" o:ole="">
            <v:imagedata r:id="rId58" o:title=""/>
          </v:shape>
          <o:OLEObject Type="Embed" ProgID="Equation.3" ShapeID="_x0000_i1052" DrawAspect="Content" ObjectID="_1469200496" r:id="rId59"/>
        </w:object>
      </w:r>
      <w:r w:rsidRPr="00145FCE">
        <w:rPr>
          <w:color w:val="000000"/>
        </w:rPr>
        <w:t xml:space="preserve">, в то время как точка пересечения </w:t>
      </w:r>
      <w:r w:rsidRPr="00145FCE">
        <w:t xml:space="preserve">с осью </w:t>
      </w:r>
      <w:r w:rsidRPr="00145FCE">
        <w:rPr>
          <w:lang w:val="en-US"/>
        </w:rPr>
        <w:t>Y</w:t>
      </w:r>
      <w:r w:rsidRPr="00145FCE">
        <w:t>-</w:t>
      </w:r>
      <w:proofErr w:type="spellStart"/>
      <w:r w:rsidRPr="00145FCE">
        <w:t>ов</w:t>
      </w:r>
      <w:proofErr w:type="spellEnd"/>
      <w:r w:rsidRPr="00145FCE">
        <w:t xml:space="preserve"> </w:t>
      </w:r>
      <w:r w:rsidRPr="00145FCE">
        <w:rPr>
          <w:color w:val="000000"/>
        </w:rPr>
        <w:t xml:space="preserve">при </w:t>
      </w:r>
      <w:r w:rsidRPr="00145FCE">
        <w:rPr>
          <w:i/>
          <w:color w:val="000000"/>
          <w:lang w:val="en-US"/>
        </w:rPr>
        <w:t>V</w:t>
      </w:r>
      <w:r w:rsidRPr="00145FCE">
        <w:rPr>
          <w:i/>
          <w:color w:val="000000"/>
        </w:rPr>
        <w:t>=</w:t>
      </w:r>
      <w:r w:rsidRPr="00145FCE">
        <w:rPr>
          <w:color w:val="000000"/>
        </w:rPr>
        <w:t xml:space="preserve">0 связана с производной химического потенциала, </w:t>
      </w:r>
      <w:r w:rsidRPr="00145FCE">
        <w:rPr>
          <w:i/>
          <w:color w:val="000000"/>
        </w:rPr>
        <w:t>–</w:t>
      </w:r>
      <w:r w:rsidRPr="00145FCE">
        <w:rPr>
          <w:i/>
          <w:color w:val="000000"/>
          <w:lang w:val="en-US"/>
        </w:rPr>
        <w:t>T</w:t>
      </w:r>
      <w:r w:rsidRPr="00145FCE">
        <w:rPr>
          <w:iCs/>
          <w:color w:val="000000"/>
          <w:position w:val="-10"/>
          <w:lang w:val="en-US"/>
        </w:rPr>
        <w:object w:dxaOrig="1080" w:dyaOrig="360">
          <v:shape id="_x0000_i1053" type="#_x0000_t75" style="width:57.75pt;height:19.5pt" o:ole="">
            <v:imagedata r:id="rId60" o:title=""/>
          </v:shape>
          <o:OLEObject Type="Embed" ProgID="Equation.3" ShapeID="_x0000_i1053" DrawAspect="Content" ObjectID="_1469200497" r:id="rId61"/>
        </w:object>
      </w:r>
      <w:r w:rsidRPr="00145FCE">
        <w:rPr>
          <w:color w:val="000000"/>
        </w:rPr>
        <w:t>.</w:t>
      </w:r>
    </w:p>
    <w:p w:rsidR="00CB1708" w:rsidRPr="00145FCE" w:rsidRDefault="00F33338" w:rsidP="00786DEB">
      <w:pPr>
        <w:pStyle w:val="31"/>
        <w:ind w:firstLine="708"/>
        <w:rPr>
          <w:iCs/>
          <w:lang w:val="ru-RU"/>
        </w:rPr>
      </w:pPr>
      <w:r w:rsidRPr="00145FCE">
        <w:rPr>
          <w:lang w:val="ru-RU"/>
        </w:rPr>
        <w:t>Согласно соотношению</w:t>
      </w:r>
      <w:r w:rsidRPr="00145FCE">
        <w:rPr>
          <w:color w:val="FF0000"/>
          <w:lang w:val="ru-RU"/>
        </w:rPr>
        <w:t xml:space="preserve"> </w:t>
      </w:r>
      <w:r w:rsidR="00204CA9" w:rsidRPr="00145FCE">
        <w:rPr>
          <w:lang w:val="ru-RU"/>
        </w:rPr>
        <w:t xml:space="preserve">(4) </w:t>
      </w:r>
      <w:r w:rsidRPr="00145FCE">
        <w:rPr>
          <w:lang w:val="ru-RU"/>
        </w:rPr>
        <w:t xml:space="preserve">расходимость </w:t>
      </w:r>
      <w:r w:rsidR="00056678" w:rsidRPr="00145FCE">
        <w:rPr>
          <w:lang w:val="ru-RU"/>
        </w:rPr>
        <w:t xml:space="preserve">двухфазной изохорной </w:t>
      </w:r>
      <w:proofErr w:type="gramStart"/>
      <w:r w:rsidR="00056678" w:rsidRPr="00145FCE">
        <w:rPr>
          <w:lang w:val="ru-RU"/>
        </w:rPr>
        <w:t xml:space="preserve">теплоемкости </w:t>
      </w:r>
      <w:r w:rsidR="00056678" w:rsidRPr="00145FCE">
        <w:rPr>
          <w:position w:val="-12"/>
        </w:rPr>
        <w:object w:dxaOrig="400" w:dyaOrig="360">
          <v:shape id="_x0000_i1054" type="#_x0000_t75" style="width:19.5pt;height:18pt" o:ole="" fillcolor="window">
            <v:imagedata r:id="rId62" o:title=""/>
          </v:shape>
          <o:OLEObject Type="Embed" ProgID="Equation.3" ShapeID="_x0000_i1054" DrawAspect="Content" ObjectID="_1469200498" r:id="rId63"/>
        </w:object>
      </w:r>
      <w:r w:rsidRPr="00145FCE">
        <w:rPr>
          <w:position w:val="-12"/>
          <w:lang w:val="ru-RU"/>
        </w:rPr>
        <w:t xml:space="preserve"> </w:t>
      </w:r>
      <w:r w:rsidR="00961F92" w:rsidRPr="00145FCE">
        <w:rPr>
          <w:lang w:val="ru-RU"/>
        </w:rPr>
        <w:t>определяется</w:t>
      </w:r>
      <w:proofErr w:type="gramEnd"/>
      <w:r w:rsidR="00961F92" w:rsidRPr="00145FCE">
        <w:rPr>
          <w:lang w:val="ru-RU"/>
        </w:rPr>
        <w:t xml:space="preserve"> </w:t>
      </w:r>
      <w:r w:rsidR="00056678" w:rsidRPr="00145FCE">
        <w:rPr>
          <w:lang w:val="ru-RU"/>
        </w:rPr>
        <w:t>расходимостью</w:t>
      </w:r>
      <w:r w:rsidRPr="00145FCE">
        <w:rPr>
          <w:lang w:val="ru-RU"/>
        </w:rPr>
        <w:t xml:space="preserve"> вторых производных  </w:t>
      </w:r>
      <w:r w:rsidR="00961F92" w:rsidRPr="00145FCE">
        <w:rPr>
          <w:color w:val="000000"/>
          <w:lang w:val="ru-RU"/>
        </w:rPr>
        <w:t>химического потенциала и давления насыщенных паров, вели</w:t>
      </w:r>
      <w:r w:rsidR="00961F92" w:rsidRPr="00145FCE">
        <w:rPr>
          <w:color w:val="000000"/>
          <w:lang w:val="ru-RU"/>
        </w:rPr>
        <w:lastRenderedPageBreak/>
        <w:t xml:space="preserve">чина вклада которых в </w:t>
      </w:r>
      <w:r w:rsidR="00961F92" w:rsidRPr="00145FCE">
        <w:rPr>
          <w:lang w:val="ru-RU"/>
        </w:rPr>
        <w:t xml:space="preserve">расходимость </w:t>
      </w:r>
      <w:r w:rsidR="00194F19" w:rsidRPr="00145FCE">
        <w:rPr>
          <w:position w:val="-12"/>
        </w:rPr>
        <w:object w:dxaOrig="400" w:dyaOrig="360">
          <v:shape id="_x0000_i1055" type="#_x0000_t75" style="width:22.5pt;height:21pt" o:ole="" fillcolor="window">
            <v:imagedata r:id="rId62" o:title=""/>
          </v:shape>
          <o:OLEObject Type="Embed" ProgID="Equation.3" ShapeID="_x0000_i1055" DrawAspect="Content" ObjectID="_1469200499" r:id="rId64"/>
        </w:object>
      </w:r>
      <w:r w:rsidR="00961F92" w:rsidRPr="00145FCE">
        <w:rPr>
          <w:lang w:val="ru-RU"/>
        </w:rPr>
        <w:t xml:space="preserve"> может быть оценена параметром Янг-Янг критической аномалии </w:t>
      </w:r>
      <w:r w:rsidR="00961F92" w:rsidRPr="00145FCE">
        <w:rPr>
          <w:i/>
          <w:iCs/>
        </w:rPr>
        <w:t>R</w:t>
      </w:r>
      <w:r w:rsidR="00961F92" w:rsidRPr="00145FCE">
        <w:rPr>
          <w:vertAlign w:val="subscript"/>
        </w:rPr>
        <w:sym w:font="Symbol" w:char="F06D"/>
      </w:r>
      <w:r w:rsidRPr="00145FCE">
        <w:rPr>
          <w:lang w:val="ru-RU"/>
        </w:rPr>
        <w:t xml:space="preserve"> </w:t>
      </w:r>
      <w:r w:rsidR="00961F92" w:rsidRPr="00145FCE">
        <w:rPr>
          <w:lang w:val="ru-RU"/>
        </w:rPr>
        <w:t>вблизи  критической точки [</w:t>
      </w:r>
      <w:r w:rsidR="002D6B1F" w:rsidRPr="00145FCE">
        <w:rPr>
          <w:lang w:val="ru-RU"/>
        </w:rPr>
        <w:t>5</w:t>
      </w:r>
      <w:r w:rsidR="00961F92" w:rsidRPr="00145FCE">
        <w:rPr>
          <w:lang w:val="ru-RU"/>
        </w:rPr>
        <w:t>,</w:t>
      </w:r>
      <w:r w:rsidR="002D6B1F" w:rsidRPr="00145FCE">
        <w:rPr>
          <w:lang w:val="ru-RU"/>
        </w:rPr>
        <w:t>6</w:t>
      </w:r>
      <w:r w:rsidR="00961F92" w:rsidRPr="00145FCE">
        <w:rPr>
          <w:lang w:val="ru-RU"/>
        </w:rPr>
        <w:t xml:space="preserve">].  </w:t>
      </w:r>
      <w:r w:rsidR="00056678" w:rsidRPr="00145FCE">
        <w:rPr>
          <w:lang w:val="ru-RU"/>
        </w:rPr>
        <w:t xml:space="preserve">Величина </w:t>
      </w:r>
      <w:r w:rsidR="00056678" w:rsidRPr="00145FCE">
        <w:rPr>
          <w:i/>
          <w:iCs/>
        </w:rPr>
        <w:t>R</w:t>
      </w:r>
      <w:r w:rsidR="00056678" w:rsidRPr="00145FCE">
        <w:rPr>
          <w:vertAlign w:val="subscript"/>
        </w:rPr>
        <w:sym w:font="Symbol" w:char="F06D"/>
      </w:r>
      <w:r w:rsidR="00056678" w:rsidRPr="00145FCE">
        <w:rPr>
          <w:lang w:val="ru-RU"/>
        </w:rPr>
        <w:t xml:space="preserve"> была впервые теоретически </w:t>
      </w:r>
      <w:r w:rsidRPr="00145FCE">
        <w:rPr>
          <w:lang w:val="ru-RU"/>
        </w:rPr>
        <w:t>введена</w:t>
      </w:r>
      <w:r w:rsidR="00056678" w:rsidRPr="00145FCE">
        <w:rPr>
          <w:lang w:val="ru-RU"/>
        </w:rPr>
        <w:t xml:space="preserve"> Фишером [</w:t>
      </w:r>
      <w:r w:rsidR="002D6B1F" w:rsidRPr="00145FCE">
        <w:rPr>
          <w:lang w:val="ru-RU"/>
        </w:rPr>
        <w:t>5</w:t>
      </w:r>
      <w:r w:rsidR="00BB3430" w:rsidRPr="00145FCE">
        <w:rPr>
          <w:lang w:val="ru-RU"/>
        </w:rPr>
        <w:t>,</w:t>
      </w:r>
      <w:r w:rsidR="002D6B1F" w:rsidRPr="00145FCE">
        <w:rPr>
          <w:lang w:val="ru-RU"/>
        </w:rPr>
        <w:t>6</w:t>
      </w:r>
      <w:r w:rsidR="00056678" w:rsidRPr="00145FCE">
        <w:rPr>
          <w:lang w:val="ru-RU"/>
        </w:rPr>
        <w:t xml:space="preserve">] как </w:t>
      </w:r>
      <w:r w:rsidR="00056678" w:rsidRPr="00145FCE">
        <w:rPr>
          <w:i/>
          <w:iCs/>
        </w:rPr>
        <w:t>R</w:t>
      </w:r>
      <w:r w:rsidR="00056678" w:rsidRPr="00145FCE">
        <w:rPr>
          <w:vertAlign w:val="subscript"/>
        </w:rPr>
        <w:sym w:font="Symbol" w:char="F06D"/>
      </w:r>
      <w:r w:rsidR="00056678" w:rsidRPr="00145FCE">
        <w:rPr>
          <w:i/>
          <w:iCs/>
          <w:lang w:val="ru-RU"/>
        </w:rPr>
        <w:t xml:space="preserve">= </w:t>
      </w:r>
      <w:r w:rsidR="00056678" w:rsidRPr="00145FCE">
        <w:rPr>
          <w:i/>
          <w:iCs/>
        </w:rPr>
        <w:t>A</w:t>
      </w:r>
      <w:r w:rsidR="00056678" w:rsidRPr="00145FCE">
        <w:rPr>
          <w:vertAlign w:val="subscript"/>
        </w:rPr>
        <w:sym w:font="Symbol" w:char="F06D"/>
      </w:r>
      <w:r w:rsidR="00056678" w:rsidRPr="00145FCE">
        <w:rPr>
          <w:i/>
          <w:iCs/>
          <w:lang w:val="ru-RU"/>
        </w:rPr>
        <w:t>/</w:t>
      </w:r>
      <w:r w:rsidR="00056678" w:rsidRPr="00145FCE">
        <w:rPr>
          <w:lang w:val="ru-RU"/>
        </w:rPr>
        <w:t>(</w:t>
      </w:r>
      <w:r w:rsidR="00056678" w:rsidRPr="00145FCE">
        <w:rPr>
          <w:i/>
          <w:iCs/>
        </w:rPr>
        <w:t>A</w:t>
      </w:r>
      <w:r w:rsidR="00056678" w:rsidRPr="00145FCE">
        <w:rPr>
          <w:vertAlign w:val="subscript"/>
        </w:rPr>
        <w:sym w:font="Symbol" w:char="F06D"/>
      </w:r>
      <w:r w:rsidR="00056678" w:rsidRPr="00145FCE">
        <w:rPr>
          <w:i/>
          <w:iCs/>
          <w:lang w:val="ru-RU"/>
        </w:rPr>
        <w:t>+</w:t>
      </w:r>
      <w:r w:rsidR="00056678" w:rsidRPr="00145FCE">
        <w:rPr>
          <w:i/>
          <w:iCs/>
        </w:rPr>
        <w:t>A</w:t>
      </w:r>
      <w:r w:rsidR="00056678" w:rsidRPr="00145FCE">
        <w:rPr>
          <w:vertAlign w:val="subscript"/>
        </w:rPr>
        <w:t>P</w:t>
      </w:r>
      <w:r w:rsidR="00056678" w:rsidRPr="00145FCE">
        <w:rPr>
          <w:lang w:val="ru-RU"/>
        </w:rPr>
        <w:t>)</w:t>
      </w:r>
      <w:r w:rsidR="00056678" w:rsidRPr="00145FCE">
        <w:rPr>
          <w:i/>
          <w:iCs/>
          <w:lang w:val="ru-RU"/>
        </w:rPr>
        <w:t>,</w:t>
      </w:r>
      <w:r w:rsidRPr="00145FCE">
        <w:rPr>
          <w:iCs/>
          <w:lang w:val="ru-RU"/>
        </w:rPr>
        <w:t xml:space="preserve"> </w:t>
      </w:r>
      <w:r w:rsidR="00056678" w:rsidRPr="00145FCE">
        <w:rPr>
          <w:lang w:val="ru-RU"/>
        </w:rPr>
        <w:t xml:space="preserve">где </w:t>
      </w:r>
      <w:r w:rsidR="00056678" w:rsidRPr="00145FCE">
        <w:rPr>
          <w:i/>
          <w:iCs/>
        </w:rPr>
        <w:t>A</w:t>
      </w:r>
      <w:r w:rsidR="00056678" w:rsidRPr="00145FCE">
        <w:rPr>
          <w:vertAlign w:val="subscript"/>
        </w:rPr>
        <w:sym w:font="Symbol" w:char="F06D"/>
      </w:r>
      <w:r w:rsidR="00056678" w:rsidRPr="00145FCE">
        <w:rPr>
          <w:lang w:val="ru-RU"/>
        </w:rPr>
        <w:t xml:space="preserve"> и </w:t>
      </w:r>
      <w:r w:rsidR="00056678" w:rsidRPr="00145FCE">
        <w:rPr>
          <w:i/>
          <w:iCs/>
        </w:rPr>
        <w:t>A</w:t>
      </w:r>
      <w:r w:rsidR="00056678" w:rsidRPr="00145FCE">
        <w:rPr>
          <w:vertAlign w:val="subscript"/>
        </w:rPr>
        <w:t>P</w:t>
      </w:r>
      <w:r w:rsidR="00056678" w:rsidRPr="00145FCE">
        <w:rPr>
          <w:lang w:val="ru-RU"/>
        </w:rPr>
        <w:t xml:space="preserve"> - асимптотические критические</w:t>
      </w:r>
      <w:r w:rsidRPr="00145FCE">
        <w:rPr>
          <w:lang w:val="ru-RU"/>
        </w:rPr>
        <w:t xml:space="preserve"> </w:t>
      </w:r>
      <w:r w:rsidR="00056678" w:rsidRPr="00145FCE">
        <w:rPr>
          <w:lang w:val="ru-RU"/>
        </w:rPr>
        <w:t xml:space="preserve">амплитуды сингулярности </w:t>
      </w:r>
      <w:r w:rsidR="00056678" w:rsidRPr="00145FCE">
        <w:rPr>
          <w:i/>
          <w:iCs/>
        </w:rPr>
        <w:t>T</w:t>
      </w:r>
      <w:r w:rsidR="00056678" w:rsidRPr="00145FCE">
        <w:rPr>
          <w:position w:val="-10"/>
        </w:rPr>
        <w:object w:dxaOrig="1080" w:dyaOrig="360">
          <v:shape id="_x0000_i1056" type="#_x0000_t75" style="width:53.25pt;height:18pt" o:ole="">
            <v:imagedata r:id="rId60" o:title=""/>
          </v:shape>
          <o:OLEObject Type="Embed" ProgID="Equation.3" ShapeID="_x0000_i1056" DrawAspect="Content" ObjectID="_1469200500" r:id="rId65"/>
        </w:object>
      </w:r>
      <w:r w:rsidR="00056678" w:rsidRPr="00145FCE">
        <w:rPr>
          <w:i/>
          <w:iCs/>
        </w:rPr>
        <w:sym w:font="Symbol" w:char="F0BB"/>
      </w:r>
      <w:r w:rsidRPr="00145FCE">
        <w:rPr>
          <w:i/>
          <w:iCs/>
          <w:lang w:val="ru-RU"/>
        </w:rPr>
        <w:t xml:space="preserve"> </w:t>
      </w:r>
      <w:r w:rsidR="00056678" w:rsidRPr="00145FCE">
        <w:rPr>
          <w:i/>
          <w:iCs/>
        </w:rPr>
        <w:t>A</w:t>
      </w:r>
      <w:r w:rsidR="00056678" w:rsidRPr="00145FCE">
        <w:rPr>
          <w:vertAlign w:val="subscript"/>
        </w:rPr>
        <w:sym w:font="Symbol" w:char="F06D"/>
      </w:r>
      <w:r w:rsidR="00056678" w:rsidRPr="00145FCE">
        <w:rPr>
          <w:i/>
          <w:iCs/>
        </w:rPr>
        <w:t>t</w:t>
      </w:r>
      <w:r w:rsidR="00056678" w:rsidRPr="00145FCE">
        <w:rPr>
          <w:i/>
          <w:iCs/>
          <w:vertAlign w:val="superscript"/>
          <w:lang w:val="ru-RU"/>
        </w:rPr>
        <w:t>-</w:t>
      </w:r>
      <w:r w:rsidR="00056678" w:rsidRPr="00145FCE">
        <w:rPr>
          <w:i/>
          <w:iCs/>
          <w:vertAlign w:val="superscript"/>
        </w:rPr>
        <w:sym w:font="Symbol" w:char="F061"/>
      </w:r>
      <w:r w:rsidRPr="00145FCE">
        <w:rPr>
          <w:i/>
          <w:iCs/>
          <w:vertAlign w:val="superscript"/>
          <w:lang w:val="ru-RU"/>
        </w:rPr>
        <w:t xml:space="preserve">  </w:t>
      </w:r>
      <w:r w:rsidR="00056678" w:rsidRPr="00145FCE">
        <w:rPr>
          <w:lang w:val="ru-RU"/>
        </w:rPr>
        <w:t xml:space="preserve">и </w:t>
      </w:r>
      <w:r w:rsidR="00056678" w:rsidRPr="00145FCE">
        <w:rPr>
          <w:i/>
          <w:iCs/>
        </w:rPr>
        <w:t>T</w:t>
      </w:r>
      <w:r w:rsidR="00056678" w:rsidRPr="00145FCE">
        <w:rPr>
          <w:i/>
          <w:iCs/>
          <w:position w:val="-12"/>
        </w:rPr>
        <w:object w:dxaOrig="300" w:dyaOrig="360">
          <v:shape id="_x0000_i1057" type="#_x0000_t75" style="width:15pt;height:18pt" o:ole="">
            <v:imagedata r:id="rId66" o:title=""/>
          </v:shape>
          <o:OLEObject Type="Embed" ProgID="Equation.3" ShapeID="_x0000_i1057" DrawAspect="Content" ObjectID="_1469200501" r:id="rId67"/>
        </w:object>
      </w:r>
      <w:r w:rsidR="00056678" w:rsidRPr="00145FCE">
        <w:rPr>
          <w:position w:val="-12"/>
        </w:rPr>
        <w:object w:dxaOrig="1140" w:dyaOrig="380">
          <v:shape id="_x0000_i1058" type="#_x0000_t75" style="width:56.25pt;height:18.75pt" o:ole="">
            <v:imagedata r:id="rId68" o:title=""/>
          </v:shape>
          <o:OLEObject Type="Embed" ProgID="Equation.3" ShapeID="_x0000_i1058" DrawAspect="Content" ObjectID="_1469200502" r:id="rId69"/>
        </w:object>
      </w:r>
      <w:r w:rsidR="00056678" w:rsidRPr="00145FCE">
        <w:rPr>
          <w:i/>
          <w:iCs/>
        </w:rPr>
        <w:sym w:font="Symbol" w:char="F0BB"/>
      </w:r>
      <w:r w:rsidRPr="00145FCE">
        <w:rPr>
          <w:i/>
          <w:iCs/>
          <w:lang w:val="ru-RU"/>
        </w:rPr>
        <w:t xml:space="preserve"> </w:t>
      </w:r>
      <w:proofErr w:type="spellStart"/>
      <w:r w:rsidR="00056678" w:rsidRPr="00145FCE">
        <w:rPr>
          <w:i/>
          <w:iCs/>
        </w:rPr>
        <w:t>A</w:t>
      </w:r>
      <w:r w:rsidR="00056678" w:rsidRPr="00145FCE">
        <w:rPr>
          <w:vertAlign w:val="subscript"/>
        </w:rPr>
        <w:t>P</w:t>
      </w:r>
      <w:r w:rsidR="00056678" w:rsidRPr="00145FCE">
        <w:rPr>
          <w:i/>
          <w:iCs/>
        </w:rPr>
        <w:t>t</w:t>
      </w:r>
      <w:proofErr w:type="spellEnd"/>
      <w:r w:rsidR="00056678" w:rsidRPr="00145FCE">
        <w:rPr>
          <w:i/>
          <w:iCs/>
          <w:vertAlign w:val="superscript"/>
          <w:lang w:val="ru-RU"/>
        </w:rPr>
        <w:t>-</w:t>
      </w:r>
      <w:r w:rsidR="00056678" w:rsidRPr="00145FCE">
        <w:rPr>
          <w:i/>
          <w:iCs/>
          <w:vertAlign w:val="superscript"/>
        </w:rPr>
        <w:sym w:font="Symbol" w:char="F061"/>
      </w:r>
      <w:r w:rsidR="00056678" w:rsidRPr="00145FCE">
        <w:rPr>
          <w:i/>
          <w:iCs/>
          <w:lang w:val="ru-RU"/>
        </w:rPr>
        <w:t xml:space="preserve">. </w:t>
      </w:r>
      <w:r w:rsidR="00A10342" w:rsidRPr="00145FCE">
        <w:rPr>
          <w:iCs/>
          <w:lang w:val="ru-RU"/>
        </w:rPr>
        <w:t>Для н-бутанола и его изомеров получены значения параметров Янг-Янг аномалии</w:t>
      </w:r>
      <w:r w:rsidR="00A10342" w:rsidRPr="00145FCE">
        <w:rPr>
          <w:lang w:val="ru-RU"/>
        </w:rPr>
        <w:t xml:space="preserve">: для н-бутанола </w:t>
      </w:r>
      <w:r w:rsidR="00A10342" w:rsidRPr="00145FCE">
        <w:rPr>
          <w:i/>
          <w:iCs/>
        </w:rPr>
        <w:t>R</w:t>
      </w:r>
      <w:r w:rsidR="00A10342" w:rsidRPr="00145FCE">
        <w:rPr>
          <w:vertAlign w:val="subscript"/>
        </w:rPr>
        <w:sym w:font="Symbol" w:char="F06D"/>
      </w:r>
      <w:r w:rsidR="00A10342" w:rsidRPr="00145FCE">
        <w:rPr>
          <w:lang w:val="ru-RU"/>
        </w:rPr>
        <w:t xml:space="preserve"> = 0.474; </w:t>
      </w:r>
      <w:r w:rsidR="00A72692" w:rsidRPr="00145FCE">
        <w:rPr>
          <w:lang w:val="ru-RU"/>
        </w:rPr>
        <w:t xml:space="preserve">для </w:t>
      </w:r>
      <w:r w:rsidR="00A10342" w:rsidRPr="00145FCE">
        <w:rPr>
          <w:lang w:val="ru-RU"/>
        </w:rPr>
        <w:t xml:space="preserve">втор-бутанола </w:t>
      </w:r>
      <w:r w:rsidR="00A10342" w:rsidRPr="00145FCE">
        <w:rPr>
          <w:i/>
          <w:iCs/>
        </w:rPr>
        <w:t>R</w:t>
      </w:r>
      <w:r w:rsidR="00A10342" w:rsidRPr="00145FCE">
        <w:rPr>
          <w:vertAlign w:val="subscript"/>
        </w:rPr>
        <w:sym w:font="Symbol" w:char="F06D"/>
      </w:r>
      <w:r w:rsidR="000C2CB5">
        <w:rPr>
          <w:lang w:val="ru-RU"/>
        </w:rPr>
        <w:t xml:space="preserve"> = -</w:t>
      </w:r>
      <w:r w:rsidR="00A10342" w:rsidRPr="00145FCE">
        <w:rPr>
          <w:lang w:val="ru-RU"/>
        </w:rPr>
        <w:t xml:space="preserve">0.502; </w:t>
      </w:r>
      <w:r w:rsidR="00A72692" w:rsidRPr="00145FCE">
        <w:rPr>
          <w:lang w:val="ru-RU"/>
        </w:rPr>
        <w:t xml:space="preserve">для </w:t>
      </w:r>
      <w:r w:rsidR="00A10342" w:rsidRPr="00145FCE">
        <w:rPr>
          <w:lang w:val="ru-RU"/>
        </w:rPr>
        <w:t xml:space="preserve">изо-бутанола </w:t>
      </w:r>
      <w:r w:rsidR="00A10342" w:rsidRPr="00145FCE">
        <w:rPr>
          <w:i/>
          <w:iCs/>
        </w:rPr>
        <w:t>R</w:t>
      </w:r>
      <w:r w:rsidR="00A10342" w:rsidRPr="00145FCE">
        <w:rPr>
          <w:vertAlign w:val="subscript"/>
        </w:rPr>
        <w:sym w:font="Symbol" w:char="F06D"/>
      </w:r>
      <w:proofErr w:type="gramStart"/>
      <w:r w:rsidR="00A10342" w:rsidRPr="00145FCE">
        <w:rPr>
          <w:lang w:val="ru-RU"/>
        </w:rPr>
        <w:t>=  0.071</w:t>
      </w:r>
      <w:proofErr w:type="gramEnd"/>
      <w:r w:rsidR="00A10342" w:rsidRPr="00145FCE">
        <w:rPr>
          <w:lang w:val="ru-RU"/>
        </w:rPr>
        <w:t xml:space="preserve">; </w:t>
      </w:r>
      <w:r w:rsidR="00A72692" w:rsidRPr="00145FCE">
        <w:rPr>
          <w:lang w:val="ru-RU"/>
        </w:rPr>
        <w:t xml:space="preserve">для </w:t>
      </w:r>
      <w:r w:rsidR="00A10342" w:rsidRPr="00145FCE">
        <w:rPr>
          <w:lang w:val="ru-RU"/>
        </w:rPr>
        <w:t xml:space="preserve">трет-бутанола </w:t>
      </w:r>
      <w:r w:rsidR="00A10342" w:rsidRPr="00145FCE">
        <w:rPr>
          <w:i/>
          <w:iCs/>
        </w:rPr>
        <w:t>R</w:t>
      </w:r>
      <w:r w:rsidR="00A10342" w:rsidRPr="00145FCE">
        <w:rPr>
          <w:vertAlign w:val="subscript"/>
        </w:rPr>
        <w:sym w:font="Symbol" w:char="F06D"/>
      </w:r>
      <w:r w:rsidR="000C2CB5">
        <w:rPr>
          <w:lang w:val="ru-RU"/>
        </w:rPr>
        <w:t xml:space="preserve"> = -</w:t>
      </w:r>
      <w:r w:rsidR="00A10342" w:rsidRPr="00145FCE">
        <w:rPr>
          <w:lang w:val="ru-RU"/>
        </w:rPr>
        <w:t xml:space="preserve">0.036. </w:t>
      </w:r>
      <w:r w:rsidR="00CD4FE7" w:rsidRPr="00145FCE">
        <w:rPr>
          <w:lang w:val="ru-RU"/>
        </w:rPr>
        <w:t xml:space="preserve">Маленькое </w:t>
      </w:r>
      <w:proofErr w:type="gramStart"/>
      <w:r w:rsidR="00CD4FE7" w:rsidRPr="00145FCE">
        <w:rPr>
          <w:lang w:val="ru-RU"/>
        </w:rPr>
        <w:t xml:space="preserve">значение  </w:t>
      </w:r>
      <w:r w:rsidR="00CD4FE7" w:rsidRPr="00145FCE">
        <w:rPr>
          <w:i/>
          <w:iCs/>
        </w:rPr>
        <w:t>R</w:t>
      </w:r>
      <w:proofErr w:type="gramEnd"/>
      <w:r w:rsidR="00CD4FE7" w:rsidRPr="00145FCE">
        <w:rPr>
          <w:vertAlign w:val="subscript"/>
        </w:rPr>
        <w:sym w:font="Symbol" w:char="F06D"/>
      </w:r>
      <w:r w:rsidRPr="00145FCE">
        <w:rPr>
          <w:lang w:val="ru-RU"/>
        </w:rPr>
        <w:t xml:space="preserve"> </w:t>
      </w:r>
      <w:r w:rsidR="00CD4FE7" w:rsidRPr="00145FCE">
        <w:rPr>
          <w:color w:val="000000"/>
          <w:lang w:val="ru-RU"/>
        </w:rPr>
        <w:t xml:space="preserve">означает, что вклад химического потенциала в расходимость </w:t>
      </w:r>
      <w:r w:rsidR="0093473F" w:rsidRPr="00145FCE">
        <w:rPr>
          <w:color w:val="000000"/>
          <w:position w:val="-12"/>
        </w:rPr>
        <w:object w:dxaOrig="400" w:dyaOrig="360">
          <v:shape id="_x0000_i1059" type="#_x0000_t75" style="width:24.75pt;height:21.75pt" o:ole="">
            <v:imagedata r:id="rId70" o:title=""/>
          </v:shape>
          <o:OLEObject Type="Embed" ProgID="Equation.3" ShapeID="_x0000_i1059" DrawAspect="Content" ObjectID="_1469200503" r:id="rId71"/>
        </w:object>
      </w:r>
      <w:r w:rsidR="00CD4FE7" w:rsidRPr="00145FCE">
        <w:rPr>
          <w:color w:val="000000"/>
          <w:lang w:val="ru-RU"/>
        </w:rPr>
        <w:t xml:space="preserve"> вблизи критической точки незначительный, а значение </w:t>
      </w:r>
      <w:r w:rsidR="00CD4FE7" w:rsidRPr="00145FCE">
        <w:rPr>
          <w:i/>
          <w:iCs/>
        </w:rPr>
        <w:t>R</w:t>
      </w:r>
      <w:r w:rsidR="00CD4FE7" w:rsidRPr="00145FCE">
        <w:rPr>
          <w:vertAlign w:val="subscript"/>
        </w:rPr>
        <w:sym w:font="Symbol" w:char="F06D"/>
      </w:r>
      <w:r w:rsidR="00CD4FE7" w:rsidRPr="00145FCE">
        <w:rPr>
          <w:lang w:val="ru-RU"/>
        </w:rPr>
        <w:t xml:space="preserve"> равное 0.5, как в случае втор-бутанола, </w:t>
      </w:r>
      <w:r w:rsidR="000C2CB5">
        <w:rPr>
          <w:lang w:val="ru-RU"/>
        </w:rPr>
        <w:t>означает одинаковый вклад вторых производных</w:t>
      </w:r>
      <w:r w:rsidR="00CD4FE7" w:rsidRPr="00145FCE">
        <w:rPr>
          <w:lang w:val="ru-RU"/>
        </w:rPr>
        <w:t xml:space="preserve"> </w:t>
      </w:r>
      <w:r w:rsidR="00CD4FE7" w:rsidRPr="00145FCE">
        <w:rPr>
          <w:color w:val="000000"/>
          <w:lang w:val="ru-RU"/>
        </w:rPr>
        <w:t xml:space="preserve">химического потенциала и давления насыщенных паров в  </w:t>
      </w:r>
      <w:r w:rsidR="00CD4FE7" w:rsidRPr="00145FCE">
        <w:rPr>
          <w:lang w:val="ru-RU"/>
        </w:rPr>
        <w:t xml:space="preserve">расходимость </w:t>
      </w:r>
      <w:r w:rsidR="0093473F" w:rsidRPr="00145FCE">
        <w:rPr>
          <w:position w:val="-12"/>
        </w:rPr>
        <w:object w:dxaOrig="400" w:dyaOrig="360">
          <v:shape id="_x0000_i1060" type="#_x0000_t75" style="width:23.25pt;height:21.75pt" o:ole="" fillcolor="window">
            <v:imagedata r:id="rId62" o:title=""/>
          </v:shape>
          <o:OLEObject Type="Embed" ProgID="Equation.3" ShapeID="_x0000_i1060" DrawAspect="Content" ObjectID="_1469200504" r:id="rId72"/>
        </w:object>
      </w:r>
      <w:r w:rsidR="00CD4FE7" w:rsidRPr="00145FCE">
        <w:rPr>
          <w:lang w:val="ru-RU"/>
        </w:rPr>
        <w:t>.</w:t>
      </w:r>
    </w:p>
    <w:p w:rsidR="00056678" w:rsidRPr="00145FCE" w:rsidRDefault="00056678" w:rsidP="00786DEB">
      <w:pPr>
        <w:pStyle w:val="21"/>
        <w:spacing w:after="0" w:line="240" w:lineRule="auto"/>
        <w:ind w:firstLine="567"/>
        <w:jc w:val="both"/>
      </w:pPr>
      <w:r w:rsidRPr="00145FCE">
        <w:t xml:space="preserve">Современная теория “завершенного </w:t>
      </w:r>
      <w:proofErr w:type="spellStart"/>
      <w:proofErr w:type="gramStart"/>
      <w:r w:rsidRPr="00145FCE">
        <w:t>скейлинга</w:t>
      </w:r>
      <w:proofErr w:type="spellEnd"/>
      <w:r w:rsidRPr="00145FCE">
        <w:t>”  [</w:t>
      </w:r>
      <w:proofErr w:type="gramEnd"/>
      <w:r w:rsidR="002D6B1F" w:rsidRPr="00145FCE">
        <w:t>5</w:t>
      </w:r>
      <w:r w:rsidRPr="00145FCE">
        <w:t>,</w:t>
      </w:r>
      <w:r w:rsidR="002D6B1F" w:rsidRPr="00145FCE">
        <w:t>6</w:t>
      </w:r>
      <w:r w:rsidRPr="00145FCE">
        <w:t>] предсказывает</w:t>
      </w:r>
      <w:r w:rsidR="00F33338" w:rsidRPr="00145FCE">
        <w:t xml:space="preserve"> </w:t>
      </w:r>
      <w:r w:rsidRPr="00145FCE">
        <w:t>“</w:t>
      </w:r>
      <w:r w:rsidRPr="00145FCE">
        <w:rPr>
          <w:position w:val="-10"/>
          <w:lang w:val="en-US"/>
        </w:rPr>
        <w:object w:dxaOrig="360" w:dyaOrig="320">
          <v:shape id="_x0000_i1061" type="#_x0000_t75" style="width:18pt;height:15.75pt" o:ole="">
            <v:imagedata r:id="rId73" o:title=""/>
          </v:shape>
          <o:OLEObject Type="Embed" ProgID="Equation.3" ShapeID="_x0000_i1061" DrawAspect="Content" ObjectID="_1469200505" r:id="rId74"/>
        </w:object>
      </w:r>
      <w:r w:rsidRPr="00145FCE">
        <w:t>” аномалию сингулярного диаметра кривой сосуществования</w:t>
      </w:r>
      <w:r w:rsidR="00F33338" w:rsidRPr="00145FCE">
        <w:t xml:space="preserve"> </w:t>
      </w:r>
      <w:r w:rsidRPr="00145FCE">
        <w:t>в виде (</w:t>
      </w:r>
      <w:r w:rsidR="0093473F" w:rsidRPr="00145FCE">
        <w:rPr>
          <w:position w:val="-12"/>
          <w:lang w:val="en-US"/>
        </w:rPr>
        <w:object w:dxaOrig="840" w:dyaOrig="360">
          <v:shape id="_x0000_i1062" type="#_x0000_t75" style="width:43.5pt;height:18.75pt" o:ole="">
            <v:imagedata r:id="rId75" o:title=""/>
          </v:shape>
          <o:OLEObject Type="Embed" ProgID="Equation.3" ShapeID="_x0000_i1062" DrawAspect="Content" ObjectID="_1469200506" r:id="rId76"/>
        </w:object>
      </w:r>
      <w:r w:rsidRPr="00145FCE">
        <w:t>)</w:t>
      </w:r>
      <w:r w:rsidR="0093473F" w:rsidRPr="00145FCE">
        <w:rPr>
          <w:position w:val="-6"/>
          <w:lang w:val="en-US"/>
        </w:rPr>
        <w:object w:dxaOrig="700" w:dyaOrig="320">
          <v:shape id="_x0000_i1063" type="#_x0000_t75" style="width:45pt;height:20.25pt" o:ole="">
            <v:imagedata r:id="rId77" o:title=""/>
          </v:shape>
          <o:OLEObject Type="Embed" ProgID="Equation.3" ShapeID="_x0000_i1063" DrawAspect="Content" ObjectID="_1469200507" r:id="rId78"/>
        </w:object>
      </w:r>
      <w:r w:rsidRPr="00145FCE">
        <w:t>,</w:t>
      </w:r>
      <w:r w:rsidR="00F33338" w:rsidRPr="00145FCE">
        <w:t xml:space="preserve"> </w:t>
      </w:r>
      <w:r w:rsidRPr="00145FCE">
        <w:rPr>
          <w:iCs/>
        </w:rPr>
        <w:t>то есть</w:t>
      </w:r>
      <w:r w:rsidRPr="00145FCE">
        <w:t>, плотности</w:t>
      </w:r>
      <w:r w:rsidR="00F33338" w:rsidRPr="00145FCE">
        <w:t xml:space="preserve"> </w:t>
      </w:r>
      <w:r w:rsidRPr="00145FCE">
        <w:t>на</w:t>
      </w:r>
      <w:r w:rsidR="00F33338" w:rsidRPr="00145FCE">
        <w:t xml:space="preserve"> </w:t>
      </w:r>
      <w:r w:rsidRPr="00145FCE">
        <w:t xml:space="preserve">кривой сосуществования могут быть представлены в виде </w:t>
      </w:r>
    </w:p>
    <w:p w:rsidR="00056678" w:rsidRPr="00145FCE" w:rsidRDefault="009875F7" w:rsidP="002B242C">
      <w:pPr>
        <w:pStyle w:val="31"/>
        <w:ind w:left="1416" w:firstLine="708"/>
        <w:rPr>
          <w:lang w:val="ru-RU"/>
        </w:rPr>
      </w:pPr>
      <w:r w:rsidRPr="00145FCE">
        <w:rPr>
          <w:i/>
          <w:iCs/>
          <w:position w:val="-12"/>
        </w:rPr>
        <w:object w:dxaOrig="3980" w:dyaOrig="380">
          <v:shape id="_x0000_i1064" type="#_x0000_t75" style="width:255pt;height:23.25pt" o:ole="" fillcolor="window">
            <v:imagedata r:id="rId79" o:title=""/>
          </v:shape>
          <o:OLEObject Type="Embed" ProgID="Equation.3" ShapeID="_x0000_i1064" DrawAspect="Content" ObjectID="_1469200508" r:id="rId80"/>
        </w:object>
      </w:r>
      <w:r w:rsidR="00056678" w:rsidRPr="00145FCE">
        <w:rPr>
          <w:lang w:val="ru-RU"/>
        </w:rPr>
        <w:t>,</w:t>
      </w:r>
      <w:r w:rsidR="002B242C" w:rsidRPr="00145FCE">
        <w:rPr>
          <w:lang w:val="ru-RU"/>
        </w:rPr>
        <w:tab/>
      </w:r>
      <w:r w:rsidR="002B242C" w:rsidRPr="00145FCE">
        <w:rPr>
          <w:lang w:val="ru-RU"/>
        </w:rPr>
        <w:tab/>
        <w:t xml:space="preserve"> </w:t>
      </w:r>
      <w:r w:rsidRPr="00145FCE">
        <w:rPr>
          <w:lang w:val="ru-RU"/>
        </w:rPr>
        <w:t xml:space="preserve">  </w:t>
      </w:r>
      <w:r w:rsidRPr="00145FCE">
        <w:rPr>
          <w:lang w:val="ru-RU"/>
        </w:rPr>
        <w:tab/>
      </w:r>
      <w:r w:rsidR="002B242C" w:rsidRPr="00145FCE">
        <w:rPr>
          <w:lang w:val="ru-RU"/>
        </w:rPr>
        <w:t>(5</w:t>
      </w:r>
      <w:r w:rsidR="00056678" w:rsidRPr="00145FCE">
        <w:rPr>
          <w:lang w:val="ru-RU"/>
        </w:rPr>
        <w:t>)</w:t>
      </w:r>
    </w:p>
    <w:p w:rsidR="00056678" w:rsidRPr="00145FCE" w:rsidRDefault="00056678" w:rsidP="00786DEB">
      <w:pPr>
        <w:spacing w:line="240" w:lineRule="auto"/>
        <w:jc w:val="both"/>
      </w:pPr>
      <w:r w:rsidRPr="00145FCE">
        <w:t>где</w:t>
      </w:r>
      <w:r w:rsidR="00CC3FE9" w:rsidRPr="00145FCE">
        <w:t xml:space="preserve"> </w:t>
      </w:r>
      <w:r w:rsidR="00CC3FE9" w:rsidRPr="00145FCE">
        <w:rPr>
          <w:rFonts w:cs="Times New Roman"/>
        </w:rPr>
        <w:t>Δ</w:t>
      </w:r>
      <w:r w:rsidR="00CC3FE9" w:rsidRPr="00145FCE">
        <w:t>=(</w:t>
      </w:r>
      <w:r w:rsidR="00CC3FE9" w:rsidRPr="00145FCE">
        <w:rPr>
          <w:rFonts w:cs="Times New Roman"/>
          <w:i/>
        </w:rPr>
        <w:t>ρ</w:t>
      </w:r>
      <w:r w:rsidR="00CC3FE9" w:rsidRPr="00145FCE">
        <w:rPr>
          <w:rFonts w:cs="Times New Roman"/>
        </w:rPr>
        <w:t>-</w:t>
      </w:r>
      <w:proofErr w:type="spellStart"/>
      <w:r w:rsidR="00CC3FE9" w:rsidRPr="00145FCE">
        <w:rPr>
          <w:rFonts w:cs="Times New Roman"/>
          <w:i/>
        </w:rPr>
        <w:t>ρ</w:t>
      </w:r>
      <w:proofErr w:type="gramStart"/>
      <w:r w:rsidR="00CC3FE9" w:rsidRPr="00145FCE">
        <w:rPr>
          <w:rFonts w:cs="Times New Roman"/>
          <w:vertAlign w:val="subscript"/>
        </w:rPr>
        <w:t>с</w:t>
      </w:r>
      <w:proofErr w:type="spellEnd"/>
      <w:r w:rsidR="00CC3FE9" w:rsidRPr="00145FCE">
        <w:rPr>
          <w:rFonts w:cs="Times New Roman"/>
        </w:rPr>
        <w:t>)/</w:t>
      </w:r>
      <w:proofErr w:type="spellStart"/>
      <w:proofErr w:type="gramEnd"/>
      <w:r w:rsidR="00CC3FE9" w:rsidRPr="00145FCE">
        <w:rPr>
          <w:rFonts w:cs="Times New Roman"/>
          <w:i/>
        </w:rPr>
        <w:t>ρ</w:t>
      </w:r>
      <w:r w:rsidR="00CC3FE9" w:rsidRPr="00145FCE">
        <w:rPr>
          <w:rFonts w:cs="Times New Roman"/>
          <w:vertAlign w:val="subscript"/>
        </w:rPr>
        <w:t>с</w:t>
      </w:r>
      <w:proofErr w:type="spellEnd"/>
      <w:r w:rsidR="00CC3FE9" w:rsidRPr="00145FCE">
        <w:rPr>
          <w:rFonts w:cs="Times New Roman"/>
        </w:rPr>
        <w:t xml:space="preserve">, </w:t>
      </w:r>
      <w:r w:rsidR="00CC3FE9" w:rsidRPr="00145FCE">
        <w:rPr>
          <w:i/>
          <w:color w:val="000000"/>
          <w:lang w:val="en-US"/>
        </w:rPr>
        <w:t>t</w:t>
      </w:r>
      <w:r w:rsidR="00CC3FE9" w:rsidRPr="00145FCE">
        <w:rPr>
          <w:i/>
          <w:color w:val="000000"/>
        </w:rPr>
        <w:t>=(</w:t>
      </w:r>
      <w:r w:rsidR="00CC3FE9" w:rsidRPr="00145FCE">
        <w:rPr>
          <w:i/>
          <w:color w:val="000000"/>
          <w:lang w:val="en-US"/>
        </w:rPr>
        <w:t>T</w:t>
      </w:r>
      <w:r w:rsidR="00CC3FE9" w:rsidRPr="00145FCE">
        <w:rPr>
          <w:color w:val="000000"/>
          <w:vertAlign w:val="subscript"/>
          <w:lang w:val="en-US"/>
        </w:rPr>
        <w:t>c</w:t>
      </w:r>
      <w:r w:rsidR="00CC3FE9" w:rsidRPr="00145FCE">
        <w:rPr>
          <w:i/>
          <w:color w:val="000000"/>
        </w:rPr>
        <w:t>-</w:t>
      </w:r>
      <w:r w:rsidR="00CC3FE9" w:rsidRPr="00145FCE">
        <w:rPr>
          <w:i/>
          <w:color w:val="000000"/>
          <w:lang w:val="en-US"/>
        </w:rPr>
        <w:t>T</w:t>
      </w:r>
      <w:r w:rsidR="00CC3FE9" w:rsidRPr="00145FCE">
        <w:rPr>
          <w:i/>
          <w:color w:val="000000"/>
        </w:rPr>
        <w:t>)/</w:t>
      </w:r>
      <w:r w:rsidR="00CC3FE9" w:rsidRPr="00145FCE">
        <w:rPr>
          <w:i/>
          <w:color w:val="000000"/>
          <w:lang w:val="en-US"/>
        </w:rPr>
        <w:t>T</w:t>
      </w:r>
      <w:r w:rsidR="00CC3FE9" w:rsidRPr="00145FCE">
        <w:rPr>
          <w:color w:val="000000"/>
          <w:vertAlign w:val="subscript"/>
          <w:lang w:val="en-US"/>
        </w:rPr>
        <w:t>c</w:t>
      </w:r>
      <w:r w:rsidR="00152AB1" w:rsidRPr="00145FCE">
        <w:t xml:space="preserve">, </w:t>
      </w:r>
      <w:r w:rsidR="00FE5AE2" w:rsidRPr="00145FCE">
        <w:rPr>
          <w:rFonts w:cs="Times New Roman"/>
          <w:i/>
          <w:color w:val="000000"/>
        </w:rPr>
        <w:t>α</w:t>
      </w:r>
      <w:r w:rsidR="00FE5AE2" w:rsidRPr="00145FCE">
        <w:rPr>
          <w:color w:val="000000"/>
        </w:rPr>
        <w:t>=0.11</w:t>
      </w:r>
      <w:r w:rsidR="00FE5AE2" w:rsidRPr="00145FCE">
        <w:t>,</w:t>
      </w:r>
      <w:r w:rsidR="00F33338" w:rsidRPr="00145FCE">
        <w:t xml:space="preserve"> </w:t>
      </w:r>
      <w:r w:rsidR="00FE5AE2" w:rsidRPr="00145FCE">
        <w:rPr>
          <w:rFonts w:cs="Times New Roman"/>
          <w:i/>
        </w:rPr>
        <w:t>β</w:t>
      </w:r>
      <w:r w:rsidR="00FE5AE2" w:rsidRPr="00145FCE">
        <w:t>=0.324,</w:t>
      </w:r>
      <w:r w:rsidR="00F33338" w:rsidRPr="00145FCE">
        <w:t xml:space="preserve"> </w:t>
      </w:r>
      <w:r w:rsidR="00FE5AE2" w:rsidRPr="00145FCE">
        <w:rPr>
          <w:color w:val="000000"/>
        </w:rPr>
        <w:sym w:font="Symbol" w:char="F044"/>
      </w:r>
      <w:r w:rsidR="00FE5AE2" w:rsidRPr="00145FCE">
        <w:rPr>
          <w:color w:val="000000"/>
        </w:rPr>
        <w:t>=0.52</w:t>
      </w:r>
      <w:r w:rsidR="00F33338" w:rsidRPr="00145FCE">
        <w:rPr>
          <w:position w:val="-6"/>
        </w:rPr>
        <w:t xml:space="preserve"> </w:t>
      </w:r>
      <w:r w:rsidRPr="00145FCE">
        <w:t xml:space="preserve">и </w:t>
      </w:r>
      <w:r w:rsidR="00CC3FE9" w:rsidRPr="00145FCE">
        <w:rPr>
          <w:position w:val="-12"/>
        </w:rPr>
        <w:object w:dxaOrig="279" w:dyaOrig="360">
          <v:shape id="_x0000_i1065" type="#_x0000_t75" style="width:18pt;height:22.5pt" o:ole="">
            <v:imagedata r:id="rId81" o:title=""/>
          </v:shape>
          <o:OLEObject Type="Embed" ProgID="Equation.3" ShapeID="_x0000_i1065" DrawAspect="Content" ObjectID="_1469200509" r:id="rId82"/>
        </w:object>
      </w:r>
      <w:r w:rsidRPr="00145FCE">
        <w:t>(</w:t>
      </w:r>
      <w:r w:rsidRPr="00145FCE">
        <w:rPr>
          <w:i/>
          <w:iCs/>
        </w:rPr>
        <w:t>i</w:t>
      </w:r>
      <w:r w:rsidRPr="00145FCE">
        <w:t>=0,4)</w:t>
      </w:r>
      <w:r w:rsidR="00CC3FE9" w:rsidRPr="00145FCE">
        <w:t xml:space="preserve"> </w:t>
      </w:r>
      <w:r w:rsidRPr="00145FCE">
        <w:rPr>
          <w:color w:val="000000"/>
        </w:rPr>
        <w:t>регулируемые</w:t>
      </w:r>
      <w:r w:rsidR="00CC3FE9" w:rsidRPr="00145FCE">
        <w:rPr>
          <w:color w:val="000000"/>
        </w:rPr>
        <w:t xml:space="preserve"> </w:t>
      </w:r>
      <w:r w:rsidRPr="00145FCE">
        <w:t>системно-зависимые критические амплитуды. В соотношении</w:t>
      </w:r>
      <w:r w:rsidR="00CC3FE9" w:rsidRPr="00145FCE">
        <w:t xml:space="preserve"> </w:t>
      </w:r>
      <w:r w:rsidRPr="00145FCE">
        <w:t>(</w:t>
      </w:r>
      <w:r w:rsidR="00204CA9" w:rsidRPr="00145FCE">
        <w:t>5</w:t>
      </w:r>
      <w:r w:rsidRPr="00145FCE">
        <w:t xml:space="preserve">), </w:t>
      </w:r>
      <w:r w:rsidR="00CC3FE9" w:rsidRPr="00145FCE">
        <w:rPr>
          <w:i/>
          <w:iCs/>
          <w:position w:val="-12"/>
        </w:rPr>
        <w:object w:dxaOrig="680" w:dyaOrig="380">
          <v:shape id="_x0000_i1066" type="#_x0000_t75" style="width:41.25pt;height:22.5pt" o:ole="" fillcolor="window">
            <v:imagedata r:id="rId83" o:title=""/>
          </v:shape>
          <o:OLEObject Type="Embed" ProgID="Equation.3" ShapeID="_x0000_i1066" DrawAspect="Content" ObjectID="_1469200510" r:id="rId84"/>
        </w:object>
      </w:r>
      <w:r w:rsidRPr="00145FCE">
        <w:rPr>
          <w:iCs/>
        </w:rPr>
        <w:t>- это асимптотический</w:t>
      </w:r>
      <w:r w:rsidR="000C2CB5">
        <w:rPr>
          <w:iCs/>
        </w:rPr>
        <w:t xml:space="preserve"> </w:t>
      </w:r>
      <w:r w:rsidRPr="00145FCE">
        <w:t>(симметричный)</w:t>
      </w:r>
      <w:r w:rsidRPr="00145FCE">
        <w:rPr>
          <w:iCs/>
        </w:rPr>
        <w:t xml:space="preserve"> член, </w:t>
      </w:r>
      <w:r w:rsidR="00CC3FE9" w:rsidRPr="00145FCE">
        <w:rPr>
          <w:i/>
          <w:iCs/>
          <w:position w:val="-10"/>
        </w:rPr>
        <w:object w:dxaOrig="840" w:dyaOrig="360">
          <v:shape id="_x0000_i1067" type="#_x0000_t75" style="width:50.25pt;height:21pt" o:ole="" fillcolor="window">
            <v:imagedata r:id="rId85" o:title=""/>
          </v:shape>
          <o:OLEObject Type="Embed" ProgID="Equation.3" ShapeID="_x0000_i1067" DrawAspect="Content" ObjectID="_1469200511" r:id="rId86"/>
        </w:object>
      </w:r>
      <w:r w:rsidRPr="00145FCE">
        <w:rPr>
          <w:iCs/>
        </w:rPr>
        <w:t xml:space="preserve">- </w:t>
      </w:r>
      <w:proofErr w:type="spellStart"/>
      <w:r w:rsidRPr="00145FCE">
        <w:rPr>
          <w:color w:val="000000"/>
        </w:rPr>
        <w:t>неасимптотическ</w:t>
      </w:r>
      <w:r w:rsidRPr="00145FCE">
        <w:t>ий</w:t>
      </w:r>
      <w:proofErr w:type="spellEnd"/>
      <w:r w:rsidRPr="00145FCE">
        <w:rPr>
          <w:color w:val="000000"/>
        </w:rPr>
        <w:t xml:space="preserve"> член </w:t>
      </w:r>
      <w:r w:rsidRPr="00145FCE">
        <w:t xml:space="preserve">(симметричная поправка </w:t>
      </w:r>
      <w:proofErr w:type="spellStart"/>
      <w:r w:rsidRPr="00145FCE">
        <w:t>Вегнера</w:t>
      </w:r>
      <w:proofErr w:type="spellEnd"/>
      <w:proofErr w:type="gramStart"/>
      <w:r w:rsidRPr="00145FCE">
        <w:t xml:space="preserve">), </w:t>
      </w:r>
      <w:r w:rsidR="00CC3FE9" w:rsidRPr="00145FCE">
        <w:rPr>
          <w:i/>
          <w:iCs/>
          <w:position w:val="-10"/>
        </w:rPr>
        <w:object w:dxaOrig="639" w:dyaOrig="360">
          <v:shape id="_x0000_i1068" type="#_x0000_t75" style="width:39pt;height:21.75pt" o:ole="" fillcolor="window">
            <v:imagedata r:id="rId87" o:title=""/>
          </v:shape>
          <o:OLEObject Type="Embed" ProgID="Equation.3" ShapeID="_x0000_i1068" DrawAspect="Content" ObjectID="_1469200512" r:id="rId88"/>
        </w:object>
      </w:r>
      <w:r w:rsidRPr="00145FCE">
        <w:rPr>
          <w:iCs/>
        </w:rPr>
        <w:t xml:space="preserve"> -</w:t>
      </w:r>
      <w:proofErr w:type="gramEnd"/>
      <w:r w:rsidRPr="00145FCE">
        <w:rPr>
          <w:iCs/>
        </w:rPr>
        <w:t xml:space="preserve"> </w:t>
      </w:r>
      <w:r w:rsidR="000C2CB5" w:rsidRPr="00145FCE">
        <w:t>“</w:t>
      </w:r>
      <w:r w:rsidRPr="00145FCE">
        <w:t xml:space="preserve">сингулярный диаметр” (первый неаналитический вклад в жидкость-газ асимметрию, предсказанный “незавершенным </w:t>
      </w:r>
      <w:proofErr w:type="spellStart"/>
      <w:r w:rsidRPr="00145FCE">
        <w:t>скейлингом</w:t>
      </w:r>
      <w:proofErr w:type="spellEnd"/>
      <w:r w:rsidRPr="00145FCE">
        <w:t xml:space="preserve">”), </w:t>
      </w:r>
      <w:r w:rsidR="00CC3FE9" w:rsidRPr="00145FCE">
        <w:rPr>
          <w:i/>
          <w:iCs/>
          <w:position w:val="-10"/>
        </w:rPr>
        <w:object w:dxaOrig="580" w:dyaOrig="360">
          <v:shape id="_x0000_i1069" type="#_x0000_t75" style="width:35.25pt;height:21.75pt" o:ole="" fillcolor="window">
            <v:imagedata r:id="rId89" o:title=""/>
          </v:shape>
          <o:OLEObject Type="Embed" ProgID="Equation.3" ShapeID="_x0000_i1069" DrawAspect="Content" ObjectID="_1469200513" r:id="rId90"/>
        </w:object>
      </w:r>
      <w:r w:rsidRPr="00145FCE">
        <w:rPr>
          <w:iCs/>
        </w:rPr>
        <w:t xml:space="preserve">- </w:t>
      </w:r>
      <w:r w:rsidRPr="00145FCE">
        <w:t xml:space="preserve">новый неаналитический вклад жидкость-газ асимметрии (“завершенный </w:t>
      </w:r>
      <w:proofErr w:type="spellStart"/>
      <w:r w:rsidRPr="00145FCE">
        <w:t>скейлинг</w:t>
      </w:r>
      <w:proofErr w:type="spellEnd"/>
      <w:r w:rsidRPr="00145FCE">
        <w:t xml:space="preserve">”), и </w:t>
      </w:r>
      <w:r w:rsidR="00CC3FE9" w:rsidRPr="00145FCE">
        <w:rPr>
          <w:position w:val="-12"/>
        </w:rPr>
        <w:object w:dxaOrig="360" w:dyaOrig="360">
          <v:shape id="_x0000_i1070" type="#_x0000_t75" style="width:22.5pt;height:22.5pt" o:ole="">
            <v:imagedata r:id="rId91" o:title=""/>
          </v:shape>
          <o:OLEObject Type="Embed" ProgID="Equation.3" ShapeID="_x0000_i1070" DrawAspect="Content" ObjectID="_1469200514" r:id="rId92"/>
        </w:object>
      </w:r>
      <w:r w:rsidRPr="00145FCE">
        <w:t xml:space="preserve"> - прямолинейный диаметр. </w:t>
      </w:r>
    </w:p>
    <w:p w:rsidR="00056678" w:rsidRPr="00145FCE" w:rsidRDefault="00056678" w:rsidP="00152AB1">
      <w:pPr>
        <w:pStyle w:val="31"/>
        <w:ind w:firstLine="708"/>
        <w:rPr>
          <w:lang w:val="ru-RU"/>
        </w:rPr>
      </w:pPr>
      <w:r w:rsidRPr="00145FCE">
        <w:rPr>
          <w:lang w:val="ru-RU"/>
        </w:rPr>
        <w:lastRenderedPageBreak/>
        <w:t>Предсказанное из метода</w:t>
      </w:r>
      <w:r w:rsidR="000C2CB5" w:rsidRPr="000C2CB5">
        <w:rPr>
          <w:lang w:val="ru-RU"/>
        </w:rPr>
        <w:t xml:space="preserve"> </w:t>
      </w:r>
      <w:r w:rsidRPr="00145FCE">
        <w:rPr>
          <w:lang w:val="ru-RU"/>
        </w:rPr>
        <w:t xml:space="preserve">“сингулярного </w:t>
      </w:r>
      <w:proofErr w:type="gramStart"/>
      <w:r w:rsidRPr="00145FCE">
        <w:rPr>
          <w:lang w:val="ru-RU"/>
        </w:rPr>
        <w:t>диаметра”  значение</w:t>
      </w:r>
      <w:proofErr w:type="gramEnd"/>
      <w:r w:rsidRPr="00145FCE">
        <w:rPr>
          <w:lang w:val="ru-RU"/>
        </w:rPr>
        <w:t xml:space="preserve"> критической плотности отличается от  значения, предсказанного из метода  “прямолинейного диаметра”  на 3 % - 5 %. Поэтому очень важно правильно оценить вклад каждого из сингулярных составляющих “завершенного” </w:t>
      </w:r>
      <w:proofErr w:type="gramStart"/>
      <w:r w:rsidRPr="00145FCE">
        <w:rPr>
          <w:lang w:val="ru-RU"/>
        </w:rPr>
        <w:t>и  “</w:t>
      </w:r>
      <w:proofErr w:type="gramEnd"/>
      <w:r w:rsidRPr="00145FCE">
        <w:rPr>
          <w:lang w:val="ru-RU"/>
        </w:rPr>
        <w:t>незавершенного”</w:t>
      </w:r>
      <w:r w:rsidR="00550A76">
        <w:rPr>
          <w:lang w:val="ru-RU"/>
        </w:rPr>
        <w:t xml:space="preserve"> </w:t>
      </w:r>
      <w:proofErr w:type="spellStart"/>
      <w:r w:rsidR="00550A76">
        <w:rPr>
          <w:lang w:val="ru-RU"/>
        </w:rPr>
        <w:t>скейлингов</w:t>
      </w:r>
      <w:proofErr w:type="spellEnd"/>
      <w:r w:rsidRPr="00145FCE">
        <w:rPr>
          <w:lang w:val="ru-RU"/>
        </w:rPr>
        <w:t xml:space="preserve"> в диаметр кривой сосуществования.</w:t>
      </w:r>
    </w:p>
    <w:p w:rsidR="00056678" w:rsidRPr="00145FCE" w:rsidRDefault="00056678" w:rsidP="00786DEB">
      <w:pPr>
        <w:pStyle w:val="31"/>
        <w:ind w:firstLine="708"/>
        <w:rPr>
          <w:lang w:val="ru-RU"/>
        </w:rPr>
      </w:pPr>
      <w:r w:rsidRPr="00145FCE">
        <w:rPr>
          <w:color w:val="000000" w:themeColor="text1"/>
          <w:lang w:val="ru-RU"/>
        </w:rPr>
        <w:t>Диаметр</w:t>
      </w:r>
      <w:r w:rsidRPr="00145FCE">
        <w:rPr>
          <w:lang w:val="ru-RU"/>
        </w:rPr>
        <w:t xml:space="preserve"> кривой сосуществования согласно </w:t>
      </w:r>
      <w:proofErr w:type="gramStart"/>
      <w:r w:rsidRPr="00145FCE">
        <w:rPr>
          <w:lang w:val="ru-RU"/>
        </w:rPr>
        <w:t>теории  “</w:t>
      </w:r>
      <w:proofErr w:type="gramEnd"/>
      <w:r w:rsidRPr="00145FCE">
        <w:rPr>
          <w:lang w:val="ru-RU"/>
        </w:rPr>
        <w:t>завершенного скейлинга” может быть, представл</w:t>
      </w:r>
      <w:r w:rsidR="00BB3430" w:rsidRPr="00145FCE">
        <w:rPr>
          <w:lang w:val="ru-RU"/>
        </w:rPr>
        <w:t>ен как [</w:t>
      </w:r>
      <w:r w:rsidR="002D6B1F" w:rsidRPr="00145FCE">
        <w:rPr>
          <w:lang w:val="ru-RU"/>
        </w:rPr>
        <w:t>7</w:t>
      </w:r>
      <w:r w:rsidRPr="00145FCE">
        <w:rPr>
          <w:lang w:val="ru-RU"/>
        </w:rPr>
        <w:t xml:space="preserve">] </w:t>
      </w:r>
    </w:p>
    <w:p w:rsidR="00056678" w:rsidRPr="00145FCE" w:rsidRDefault="00CC3FE9" w:rsidP="00786DEB">
      <w:pPr>
        <w:pStyle w:val="31"/>
        <w:ind w:left="1416" w:firstLine="708"/>
        <w:rPr>
          <w:lang w:val="ru-RU"/>
        </w:rPr>
      </w:pPr>
      <w:r w:rsidRPr="00145FCE">
        <w:rPr>
          <w:position w:val="-32"/>
        </w:rPr>
        <w:object w:dxaOrig="4280" w:dyaOrig="760">
          <v:shape id="_x0000_i1071" type="#_x0000_t75" style="width:258pt;height:45.75pt" o:ole="">
            <v:imagedata r:id="rId93" o:title=""/>
          </v:shape>
          <o:OLEObject Type="Embed" ProgID="Equation.3" ShapeID="_x0000_i1071" DrawAspect="Content" ObjectID="_1469200515" r:id="rId94"/>
        </w:object>
      </w:r>
      <w:r w:rsidR="002B242C" w:rsidRPr="00145FCE">
        <w:rPr>
          <w:lang w:val="ru-RU"/>
        </w:rPr>
        <w:t>,</w:t>
      </w:r>
      <w:r w:rsidR="002B242C" w:rsidRPr="00145FCE">
        <w:rPr>
          <w:lang w:val="ru-RU"/>
        </w:rPr>
        <w:tab/>
      </w:r>
      <w:r w:rsidR="002B242C" w:rsidRPr="00145FCE">
        <w:rPr>
          <w:lang w:val="ru-RU"/>
        </w:rPr>
        <w:tab/>
      </w:r>
      <w:r w:rsidR="002B242C" w:rsidRPr="00145FCE">
        <w:rPr>
          <w:lang w:val="ru-RU"/>
        </w:rPr>
        <w:tab/>
        <w:t>(6</w:t>
      </w:r>
      <w:r w:rsidR="00056678" w:rsidRPr="00145FCE">
        <w:rPr>
          <w:lang w:val="ru-RU"/>
        </w:rPr>
        <w:t>)</w:t>
      </w:r>
    </w:p>
    <w:p w:rsidR="00056678" w:rsidRPr="00145FCE" w:rsidRDefault="00056678" w:rsidP="00550A76">
      <w:pPr>
        <w:pStyle w:val="31"/>
        <w:rPr>
          <w:lang w:val="ru-RU"/>
        </w:rPr>
      </w:pPr>
      <w:r w:rsidRPr="00145FCE">
        <w:rPr>
          <w:lang w:val="ru-RU"/>
        </w:rPr>
        <w:t>где</w:t>
      </w:r>
      <w:r w:rsidR="00CC3FE9" w:rsidRPr="00145FCE">
        <w:rPr>
          <w:lang w:val="ru-RU"/>
        </w:rPr>
        <w:t xml:space="preserve"> </w:t>
      </w:r>
      <w:r w:rsidR="00CC3FE9" w:rsidRPr="00145FCE">
        <w:rPr>
          <w:i/>
        </w:rPr>
        <w:t>a</w:t>
      </w:r>
      <w:r w:rsidR="00CC3FE9" w:rsidRPr="00145FCE">
        <w:rPr>
          <w:vertAlign w:val="subscript"/>
          <w:lang w:val="ru-RU"/>
        </w:rPr>
        <w:t>3</w:t>
      </w:r>
      <w:r w:rsidR="00CC3FE9" w:rsidRPr="00145FCE">
        <w:rPr>
          <w:lang w:val="ru-RU"/>
        </w:rPr>
        <w:t xml:space="preserve"> и </w:t>
      </w:r>
      <w:r w:rsidR="00CC3FE9" w:rsidRPr="00145FCE">
        <w:rPr>
          <w:i/>
        </w:rPr>
        <w:t>b</w:t>
      </w:r>
      <w:r w:rsidR="00CC3FE9" w:rsidRPr="00145FCE">
        <w:rPr>
          <w:vertAlign w:val="subscript"/>
          <w:lang w:val="ru-RU"/>
        </w:rPr>
        <w:t>2</w:t>
      </w:r>
      <w:r w:rsidRPr="00145FCE">
        <w:rPr>
          <w:lang w:val="ru-RU" w:eastAsia="ru-RU"/>
        </w:rPr>
        <w:t xml:space="preserve"> </w:t>
      </w:r>
      <w:r w:rsidRPr="00145FCE">
        <w:rPr>
          <w:lang w:val="ru-RU"/>
        </w:rPr>
        <w:t>- системно-зависимые коэффициенты асимметрии</w:t>
      </w:r>
      <w:r w:rsidR="00CC3FE9" w:rsidRPr="00145FCE">
        <w:rPr>
          <w:lang w:val="ru-RU"/>
        </w:rPr>
        <w:t xml:space="preserve"> </w:t>
      </w:r>
      <w:r w:rsidRPr="00145FCE">
        <w:rPr>
          <w:lang w:val="ru-RU"/>
        </w:rPr>
        <w:t>кривой сосуществования, которые определенны особенностями ме</w:t>
      </w:r>
      <w:r w:rsidR="00BB3430" w:rsidRPr="00145FCE">
        <w:rPr>
          <w:lang w:val="ru-RU"/>
        </w:rPr>
        <w:t>жмолекулярных взаимодействий [</w:t>
      </w:r>
      <w:r w:rsidR="002D6B1F" w:rsidRPr="00145FCE">
        <w:rPr>
          <w:lang w:val="ru-RU"/>
        </w:rPr>
        <w:t>7</w:t>
      </w:r>
      <w:r w:rsidRPr="00145FCE">
        <w:rPr>
          <w:lang w:val="ru-RU"/>
        </w:rPr>
        <w:t>]</w:t>
      </w:r>
      <w:r w:rsidR="002B242C" w:rsidRPr="00145FCE">
        <w:rPr>
          <w:lang w:val="ru-RU"/>
        </w:rPr>
        <w:t>. В уравнении (6</w:t>
      </w:r>
      <w:r w:rsidRPr="00145FCE">
        <w:rPr>
          <w:lang w:val="ru-RU"/>
        </w:rPr>
        <w:t xml:space="preserve">) </w:t>
      </w:r>
      <w:r w:rsidR="002B242C" w:rsidRPr="00145FCE">
        <w:rPr>
          <w:lang w:val="ru-RU"/>
        </w:rPr>
        <w:t>в отличие от (5</w:t>
      </w:r>
      <w:r w:rsidRPr="00145FCE">
        <w:rPr>
          <w:lang w:val="ru-RU"/>
        </w:rPr>
        <w:t xml:space="preserve">), амплитуды </w:t>
      </w:r>
      <w:r w:rsidR="00550A76" w:rsidRPr="00145FCE">
        <w:rPr>
          <w:lang w:val="ru-RU"/>
        </w:rPr>
        <w:t>“</w:t>
      </w:r>
      <w:r w:rsidRPr="00145FCE">
        <w:rPr>
          <w:lang w:val="ru-RU"/>
        </w:rPr>
        <w:t>завершенного</w:t>
      </w:r>
      <w:r w:rsidR="00550A76" w:rsidRPr="00145FCE">
        <w:rPr>
          <w:lang w:val="ru-RU"/>
        </w:rPr>
        <w:t>”</w:t>
      </w:r>
      <w:r w:rsidRPr="00145FCE">
        <w:rPr>
          <w:lang w:val="ru-RU"/>
        </w:rPr>
        <w:t xml:space="preserve"> и “незавершенного</w:t>
      </w:r>
      <w:r w:rsidR="00550A76" w:rsidRPr="00145FCE">
        <w:rPr>
          <w:lang w:val="ru-RU"/>
        </w:rPr>
        <w:t>”</w:t>
      </w:r>
      <w:r w:rsidR="00550A76">
        <w:rPr>
          <w:lang w:val="ru-RU"/>
        </w:rPr>
        <w:t xml:space="preserve"> </w:t>
      </w:r>
      <w:proofErr w:type="spellStart"/>
      <w:r w:rsidR="00550A76">
        <w:rPr>
          <w:lang w:val="ru-RU"/>
        </w:rPr>
        <w:t>скейлингов</w:t>
      </w:r>
      <w:proofErr w:type="spellEnd"/>
      <w:r w:rsidRPr="00145FCE">
        <w:rPr>
          <w:lang w:val="ru-RU"/>
        </w:rPr>
        <w:t>, определяются параметрами</w:t>
      </w:r>
      <w:r w:rsidR="00CC3FE9" w:rsidRPr="00145FCE">
        <w:rPr>
          <w:lang w:val="ru-RU"/>
        </w:rPr>
        <w:t xml:space="preserve">, </w:t>
      </w:r>
      <w:r w:rsidR="00CC3FE9" w:rsidRPr="00145FCE">
        <w:rPr>
          <w:i/>
        </w:rPr>
        <w:t>a</w:t>
      </w:r>
      <w:r w:rsidR="00CC3FE9" w:rsidRPr="00145FCE">
        <w:rPr>
          <w:vertAlign w:val="subscript"/>
          <w:lang w:val="ru-RU"/>
        </w:rPr>
        <w:t>3</w:t>
      </w:r>
      <w:r w:rsidR="00CC3FE9" w:rsidRPr="00145FCE">
        <w:rPr>
          <w:lang w:val="ru-RU"/>
        </w:rPr>
        <w:t xml:space="preserve">, </w:t>
      </w:r>
      <w:r w:rsidR="007E0B31" w:rsidRPr="00145FCE">
        <w:rPr>
          <w:i/>
        </w:rPr>
        <w:t>b</w:t>
      </w:r>
      <w:proofErr w:type="gramStart"/>
      <w:r w:rsidR="007E0B31" w:rsidRPr="00145FCE">
        <w:rPr>
          <w:vertAlign w:val="subscript"/>
          <w:lang w:val="ru-RU"/>
        </w:rPr>
        <w:t>2</w:t>
      </w:r>
      <w:r w:rsidR="00CC3FE9" w:rsidRPr="00145FCE">
        <w:rPr>
          <w:lang w:val="ru-RU"/>
        </w:rPr>
        <w:t>,</w:t>
      </w:r>
      <w:r w:rsidRPr="00145FCE">
        <w:rPr>
          <w:lang w:val="ru-RU"/>
        </w:rPr>
        <w:t xml:space="preserve"> </w:t>
      </w:r>
      <w:r w:rsidR="00CC3FE9" w:rsidRPr="00145FCE">
        <w:rPr>
          <w:position w:val="-12"/>
        </w:rPr>
        <w:object w:dxaOrig="320" w:dyaOrig="380">
          <v:shape id="_x0000_i1072" type="#_x0000_t75" style="width:20.25pt;height:24pt" o:ole="">
            <v:imagedata r:id="rId95" o:title=""/>
          </v:shape>
          <o:OLEObject Type="Embed" ProgID="Equation.3" ShapeID="_x0000_i1072" DrawAspect="Content" ObjectID="_1469200516" r:id="rId96"/>
        </w:object>
      </w:r>
      <w:r w:rsidR="00CC3FE9" w:rsidRPr="00145FCE">
        <w:rPr>
          <w:position w:val="-12"/>
          <w:lang w:val="ru-RU"/>
        </w:rPr>
        <w:t xml:space="preserve"> </w:t>
      </w:r>
      <w:r w:rsidRPr="00145FCE">
        <w:rPr>
          <w:lang w:val="ru-RU"/>
        </w:rPr>
        <w:t>и</w:t>
      </w:r>
      <w:proofErr w:type="gramEnd"/>
      <w:r w:rsidR="00CC3FE9" w:rsidRPr="00145FCE">
        <w:rPr>
          <w:lang w:val="ru-RU"/>
        </w:rPr>
        <w:t xml:space="preserve"> </w:t>
      </w:r>
      <w:r w:rsidR="00CC3FE9" w:rsidRPr="00145FCE">
        <w:rPr>
          <w:position w:val="-12"/>
        </w:rPr>
        <w:object w:dxaOrig="300" w:dyaOrig="380">
          <v:shape id="_x0000_i1073" type="#_x0000_t75" style="width:19.5pt;height:24pt" o:ole="">
            <v:imagedata r:id="rId97" o:title=""/>
          </v:shape>
          <o:OLEObject Type="Embed" ProgID="Equation.3" ShapeID="_x0000_i1073" DrawAspect="Content" ObjectID="_1469200517" r:id="rId98"/>
        </w:object>
      </w:r>
      <w:r w:rsidRPr="00145FCE">
        <w:rPr>
          <w:lang w:val="ru-RU"/>
        </w:rPr>
        <w:t>,</w:t>
      </w:r>
      <w:r w:rsidR="00CC3FE9" w:rsidRPr="00145FCE">
        <w:rPr>
          <w:lang w:val="ru-RU"/>
        </w:rPr>
        <w:t xml:space="preserve"> </w:t>
      </w:r>
      <w:r w:rsidRPr="00145FCE">
        <w:rPr>
          <w:iCs/>
          <w:lang w:val="ru-RU"/>
        </w:rPr>
        <w:t>то есть</w:t>
      </w:r>
      <w:r w:rsidRPr="00145FCE">
        <w:rPr>
          <w:lang w:val="ru-RU"/>
        </w:rPr>
        <w:t xml:space="preserve"> непосредственно связанны с аномалией изохорной теплоемкости и параметр</w:t>
      </w:r>
      <w:r w:rsidRPr="00145FCE">
        <w:t>o</w:t>
      </w:r>
      <w:r w:rsidRPr="00145FCE">
        <w:rPr>
          <w:lang w:val="ru-RU"/>
        </w:rPr>
        <w:t xml:space="preserve">м Янг-Янг аномалии. </w:t>
      </w:r>
      <w:r w:rsidR="007E0B31" w:rsidRPr="00145FCE">
        <w:rPr>
          <w:lang w:val="ru-RU"/>
        </w:rPr>
        <w:t xml:space="preserve">Для всех исследованных спиртов были определены значения параметров </w:t>
      </w:r>
      <w:r w:rsidR="00204CA9" w:rsidRPr="00145FCE">
        <w:rPr>
          <w:lang w:val="ru-RU"/>
        </w:rPr>
        <w:t>“</w:t>
      </w:r>
      <w:r w:rsidR="007E0B31" w:rsidRPr="00145FCE">
        <w:rPr>
          <w:lang w:val="ru-RU"/>
        </w:rPr>
        <w:t>асимметрии</w:t>
      </w:r>
      <w:r w:rsidR="00204CA9" w:rsidRPr="00145FCE">
        <w:rPr>
          <w:lang w:val="ru-RU"/>
        </w:rPr>
        <w:t>”</w:t>
      </w:r>
      <w:r w:rsidR="00204CA9" w:rsidRPr="00145FCE">
        <w:rPr>
          <w:color w:val="FF0000"/>
          <w:lang w:val="ru-RU"/>
        </w:rPr>
        <w:t xml:space="preserve"> </w:t>
      </w:r>
      <w:r w:rsidR="007E0B31" w:rsidRPr="00145FCE">
        <w:rPr>
          <w:i/>
        </w:rPr>
        <w:t>a</w:t>
      </w:r>
      <w:r w:rsidR="007E0B31" w:rsidRPr="00145FCE">
        <w:rPr>
          <w:vertAlign w:val="subscript"/>
          <w:lang w:val="ru-RU"/>
        </w:rPr>
        <w:t>3</w:t>
      </w:r>
      <w:r w:rsidR="007E0B31" w:rsidRPr="00145FCE">
        <w:rPr>
          <w:color w:val="FF0000"/>
          <w:position w:val="-12"/>
          <w:lang w:val="ru-RU"/>
        </w:rPr>
        <w:t xml:space="preserve"> </w:t>
      </w:r>
      <w:r w:rsidR="00204CA9" w:rsidRPr="00145FCE">
        <w:rPr>
          <w:lang w:val="ru-RU"/>
        </w:rPr>
        <w:t>и</w:t>
      </w:r>
      <w:r w:rsidR="007E0B31" w:rsidRPr="00145FCE">
        <w:rPr>
          <w:i/>
          <w:lang w:val="ru-RU"/>
        </w:rPr>
        <w:t xml:space="preserve"> </w:t>
      </w:r>
      <w:r w:rsidR="007E0B31" w:rsidRPr="00145FCE">
        <w:rPr>
          <w:i/>
        </w:rPr>
        <w:t>b</w:t>
      </w:r>
      <w:r w:rsidR="007E0B31" w:rsidRPr="00145FCE">
        <w:rPr>
          <w:vertAlign w:val="subscript"/>
          <w:lang w:val="ru-RU"/>
        </w:rPr>
        <w:t xml:space="preserve">2 </w:t>
      </w:r>
      <w:r w:rsidR="007E0B31" w:rsidRPr="00145FCE">
        <w:rPr>
          <w:lang w:val="ru-RU"/>
        </w:rPr>
        <w:t xml:space="preserve">кривой сосуществования по измеренным данным плотностей на линии насыщения при </w:t>
      </w:r>
      <w:proofErr w:type="gramStart"/>
      <w:r w:rsidR="007E0B31" w:rsidRPr="00145FCE">
        <w:rPr>
          <w:lang w:val="ru-RU"/>
        </w:rPr>
        <w:t xml:space="preserve">фиксированных </w:t>
      </w:r>
      <w:r w:rsidR="000C2CB5" w:rsidRPr="00145FCE">
        <w:rPr>
          <w:position w:val="-12"/>
        </w:rPr>
        <w:object w:dxaOrig="320" w:dyaOrig="380">
          <v:shape id="_x0000_i1074" type="#_x0000_t75" style="width:20.25pt;height:24pt" o:ole="">
            <v:imagedata r:id="rId95" o:title=""/>
          </v:shape>
          <o:OLEObject Type="Embed" ProgID="Equation.3" ShapeID="_x0000_i1074" DrawAspect="Content" ObjectID="_1469200518" r:id="rId99"/>
        </w:object>
      </w:r>
      <w:r w:rsidR="007E0B31" w:rsidRPr="00145FCE">
        <w:rPr>
          <w:color w:val="FF0000"/>
          <w:position w:val="-12"/>
          <w:lang w:val="ru-RU"/>
        </w:rPr>
        <w:t xml:space="preserve"> </w:t>
      </w:r>
      <w:r w:rsidR="00204CA9" w:rsidRPr="00145FCE">
        <w:rPr>
          <w:lang w:val="ru-RU"/>
        </w:rPr>
        <w:t>и</w:t>
      </w:r>
      <w:proofErr w:type="gramEnd"/>
      <w:r w:rsidR="00204CA9" w:rsidRPr="00145FCE">
        <w:rPr>
          <w:color w:val="FF0000"/>
          <w:lang w:val="ru-RU"/>
        </w:rPr>
        <w:t xml:space="preserve"> </w:t>
      </w:r>
      <w:r w:rsidR="000C2CB5" w:rsidRPr="00145FCE">
        <w:rPr>
          <w:color w:val="FF0000"/>
          <w:position w:val="-12"/>
        </w:rPr>
        <w:object w:dxaOrig="360" w:dyaOrig="380">
          <v:shape id="_x0000_i1075" type="#_x0000_t75" style="width:23.25pt;height:24pt" o:ole="">
            <v:imagedata r:id="rId100" o:title=""/>
          </v:shape>
          <o:OLEObject Type="Embed" ProgID="Equation.3" ShapeID="_x0000_i1075" DrawAspect="Content" ObjectID="_1469200519" r:id="rId101"/>
        </w:object>
      </w:r>
      <w:r w:rsidR="007E0B31" w:rsidRPr="00145FCE">
        <w:rPr>
          <w:lang w:val="ru-RU"/>
        </w:rPr>
        <w:t>,</w:t>
      </w:r>
      <w:r w:rsidR="00204CA9" w:rsidRPr="00145FCE">
        <w:rPr>
          <w:color w:val="FF0000"/>
          <w:lang w:val="ru-RU"/>
        </w:rPr>
        <w:t xml:space="preserve"> </w:t>
      </w:r>
      <w:r w:rsidR="007E0B31" w:rsidRPr="00145FCE">
        <w:rPr>
          <w:lang w:val="ru-RU"/>
        </w:rPr>
        <w:t xml:space="preserve">которые были определены по данным </w:t>
      </w:r>
      <w:r w:rsidR="000C2CB5" w:rsidRPr="00145FCE">
        <w:rPr>
          <w:position w:val="-12"/>
        </w:rPr>
        <w:object w:dxaOrig="400" w:dyaOrig="360">
          <v:shape id="_x0000_i1076" type="#_x0000_t75" style="width:24.75pt;height:21.75pt" o:ole="">
            <v:imagedata r:id="rId70" o:title=""/>
          </v:shape>
          <o:OLEObject Type="Embed" ProgID="Equation.3" ShapeID="_x0000_i1076" DrawAspect="Content" ObjectID="_1469200520" r:id="rId102"/>
        </w:object>
      </w:r>
      <w:r w:rsidR="007E0B31" w:rsidRPr="00145FCE">
        <w:rPr>
          <w:lang w:val="ru-RU"/>
        </w:rPr>
        <w:t>измерений</w:t>
      </w:r>
      <w:r w:rsidR="00204CA9" w:rsidRPr="00145FCE">
        <w:rPr>
          <w:lang w:val="ru-RU"/>
        </w:rPr>
        <w:t>.</w:t>
      </w:r>
    </w:p>
    <w:p w:rsidR="00FB5BB4" w:rsidRPr="00145FCE" w:rsidRDefault="00FB5BB4" w:rsidP="00550A76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FF0000"/>
        </w:rPr>
      </w:pPr>
    </w:p>
    <w:p w:rsidR="00056678" w:rsidRPr="000C2CB5" w:rsidRDefault="000C2CB5" w:rsidP="000C2CB5">
      <w:pPr>
        <w:autoSpaceDE w:val="0"/>
        <w:autoSpaceDN w:val="0"/>
        <w:adjustRightInd w:val="0"/>
        <w:spacing w:line="240" w:lineRule="auto"/>
        <w:jc w:val="center"/>
        <w:rPr>
          <w:b/>
          <w:color w:val="FF0000"/>
        </w:rPr>
      </w:pPr>
      <w:r w:rsidRPr="000C2CB5">
        <w:rPr>
          <w:rFonts w:eastAsia="Times New Roman" w:cs="Times New Roman"/>
          <w:b/>
        </w:rPr>
        <w:t>ЛИТЕРАТУРА</w:t>
      </w:r>
    </w:p>
    <w:p w:rsidR="00056678" w:rsidRPr="00145FCE" w:rsidRDefault="00056678" w:rsidP="00786DEB">
      <w:pPr>
        <w:spacing w:line="240" w:lineRule="auto"/>
        <w:ind w:left="630" w:hanging="630"/>
      </w:pPr>
    </w:p>
    <w:p w:rsidR="0019145E" w:rsidRPr="00145FCE" w:rsidRDefault="00BB3430" w:rsidP="0019145E">
      <w:pPr>
        <w:spacing w:line="240" w:lineRule="auto"/>
        <w:ind w:left="450" w:hanging="450"/>
      </w:pPr>
      <w:r w:rsidRPr="00145FCE">
        <w:t>1</w:t>
      </w:r>
      <w:r w:rsidR="000C2CB5" w:rsidRPr="000C2CB5">
        <w:t>.</w:t>
      </w:r>
      <w:r w:rsidR="0019145E" w:rsidRPr="00145FCE">
        <w:t xml:space="preserve"> Х.И.Амирханов, Г.В.Степанов, И.М.Абдулагатов, О.А.Буй</w:t>
      </w:r>
      <w:r w:rsidR="002D6B1F" w:rsidRPr="00145FCE">
        <w:t xml:space="preserve">. </w:t>
      </w:r>
      <w:r w:rsidR="0019145E" w:rsidRPr="00145FCE">
        <w:t>Изохорнаятеплоемкостьпропиловогоиизопропиловогоспиртов</w:t>
      </w:r>
      <w:r w:rsidR="002D6B1F" w:rsidRPr="00145FCE">
        <w:t>.</w:t>
      </w:r>
      <w:r w:rsidR="0019145E" w:rsidRPr="00145FCE">
        <w:t xml:space="preserve"> Академия наук СССР, Махачкала, 1989.</w:t>
      </w:r>
    </w:p>
    <w:p w:rsidR="002D6B1F" w:rsidRPr="00D027DC" w:rsidRDefault="000C2CB5" w:rsidP="002D6B1F">
      <w:pPr>
        <w:pStyle w:val="af"/>
        <w:spacing w:after="0"/>
        <w:ind w:left="426" w:hanging="426"/>
        <w:jc w:val="both"/>
        <w:rPr>
          <w:lang w:val="ru-RU"/>
        </w:rPr>
      </w:pPr>
      <w:r w:rsidRPr="00D027DC">
        <w:rPr>
          <w:lang w:val="ru-RU"/>
        </w:rPr>
        <w:t>2.</w:t>
      </w:r>
      <w:r w:rsidR="002D6B1F" w:rsidRPr="00D027DC">
        <w:rPr>
          <w:lang w:val="ru-RU"/>
        </w:rPr>
        <w:t xml:space="preserve"> </w:t>
      </w:r>
      <w:r w:rsidR="002D6B1F" w:rsidRPr="00145FCE">
        <w:t>M</w:t>
      </w:r>
      <w:r w:rsidR="002D6B1F" w:rsidRPr="00D027DC">
        <w:rPr>
          <w:lang w:val="ru-RU"/>
        </w:rPr>
        <w:t>.</w:t>
      </w:r>
      <w:r w:rsidR="002D6B1F" w:rsidRPr="00145FCE">
        <w:t>L</w:t>
      </w:r>
      <w:r w:rsidR="002D6B1F" w:rsidRPr="00D027DC">
        <w:rPr>
          <w:lang w:val="ru-RU"/>
        </w:rPr>
        <w:t xml:space="preserve">. </w:t>
      </w:r>
      <w:r w:rsidR="002D6B1F" w:rsidRPr="00145FCE">
        <w:t>Huber</w:t>
      </w:r>
      <w:r w:rsidR="002D6B1F" w:rsidRPr="00D027DC">
        <w:rPr>
          <w:lang w:val="ru-RU"/>
        </w:rPr>
        <w:t xml:space="preserve"> </w:t>
      </w:r>
      <w:r w:rsidR="002D6B1F" w:rsidRPr="00145FCE">
        <w:t>and</w:t>
      </w:r>
      <w:r w:rsidR="002D6B1F" w:rsidRPr="00D027DC">
        <w:rPr>
          <w:lang w:val="ru-RU"/>
        </w:rPr>
        <w:t xml:space="preserve"> </w:t>
      </w:r>
      <w:r w:rsidR="002D6B1F" w:rsidRPr="00145FCE">
        <w:t>J</w:t>
      </w:r>
      <w:r w:rsidR="002D6B1F" w:rsidRPr="00D027DC">
        <w:rPr>
          <w:lang w:val="ru-RU"/>
        </w:rPr>
        <w:t>.</w:t>
      </w:r>
      <w:r w:rsidR="002D6B1F" w:rsidRPr="00145FCE">
        <w:t>F</w:t>
      </w:r>
      <w:r w:rsidR="002D6B1F" w:rsidRPr="00D027DC">
        <w:rPr>
          <w:lang w:val="ru-RU"/>
        </w:rPr>
        <w:t xml:space="preserve">. </w:t>
      </w:r>
      <w:r w:rsidR="002D6B1F" w:rsidRPr="00145FCE">
        <w:t>Ely</w:t>
      </w:r>
      <w:r w:rsidR="002D6B1F" w:rsidRPr="00D027DC">
        <w:rPr>
          <w:lang w:val="ru-RU"/>
        </w:rPr>
        <w:t>.</w:t>
      </w:r>
      <w:proofErr w:type="spellStart"/>
      <w:r w:rsidR="002D6B1F" w:rsidRPr="00145FCE">
        <w:rPr>
          <w:i/>
        </w:rPr>
        <w:t>Int</w:t>
      </w:r>
      <w:proofErr w:type="spellEnd"/>
      <w:r w:rsidR="002D6B1F" w:rsidRPr="00D027DC">
        <w:rPr>
          <w:i/>
          <w:lang w:val="ru-RU"/>
        </w:rPr>
        <w:t xml:space="preserve">. </w:t>
      </w:r>
      <w:r w:rsidR="002D6B1F" w:rsidRPr="00145FCE">
        <w:rPr>
          <w:i/>
        </w:rPr>
        <w:t>J</w:t>
      </w:r>
      <w:r w:rsidR="002D6B1F" w:rsidRPr="00D027DC">
        <w:rPr>
          <w:i/>
          <w:lang w:val="ru-RU"/>
        </w:rPr>
        <w:t xml:space="preserve">. </w:t>
      </w:r>
      <w:r w:rsidR="002D6B1F" w:rsidRPr="00145FCE">
        <w:rPr>
          <w:i/>
        </w:rPr>
        <w:t>Refrigeration</w:t>
      </w:r>
      <w:r w:rsidR="002D6B1F" w:rsidRPr="00D027DC">
        <w:rPr>
          <w:i/>
          <w:lang w:val="ru-RU"/>
        </w:rPr>
        <w:t>.</w:t>
      </w:r>
      <w:r w:rsidR="002D6B1F" w:rsidRPr="00D027DC">
        <w:rPr>
          <w:b/>
          <w:lang w:val="ru-RU"/>
        </w:rPr>
        <w:t>17</w:t>
      </w:r>
      <w:r w:rsidR="002D6B1F" w:rsidRPr="00D027DC">
        <w:rPr>
          <w:lang w:val="ru-RU"/>
        </w:rPr>
        <w:t xml:space="preserve"> (1994)18. </w:t>
      </w:r>
    </w:p>
    <w:p w:rsidR="00154FC7" w:rsidRPr="00145FCE" w:rsidRDefault="002D6B1F" w:rsidP="0019145E">
      <w:pPr>
        <w:spacing w:line="240" w:lineRule="auto"/>
        <w:ind w:left="450" w:hanging="450"/>
        <w:rPr>
          <w:lang w:val="en-US"/>
        </w:rPr>
      </w:pPr>
      <w:r w:rsidRPr="000C2CB5">
        <w:rPr>
          <w:lang w:val="en-US"/>
        </w:rPr>
        <w:lastRenderedPageBreak/>
        <w:t>3</w:t>
      </w:r>
      <w:r w:rsidR="000C2CB5">
        <w:rPr>
          <w:lang w:val="en-US"/>
        </w:rPr>
        <w:t>.</w:t>
      </w:r>
      <w:r w:rsidR="00154FC7" w:rsidRPr="000C2CB5">
        <w:rPr>
          <w:lang w:val="en-US"/>
        </w:rPr>
        <w:t xml:space="preserve"> </w:t>
      </w:r>
      <w:r w:rsidR="00154FC7" w:rsidRPr="00145FCE">
        <w:rPr>
          <w:lang w:val="en-US"/>
        </w:rPr>
        <w:t>L</w:t>
      </w:r>
      <w:r w:rsidR="00154FC7" w:rsidRPr="000C2CB5">
        <w:rPr>
          <w:lang w:val="en-US"/>
        </w:rPr>
        <w:t>.</w:t>
      </w:r>
      <w:r w:rsidR="00154FC7" w:rsidRPr="00145FCE">
        <w:rPr>
          <w:lang w:val="en-US"/>
        </w:rPr>
        <w:t>M</w:t>
      </w:r>
      <w:r w:rsidR="00154FC7" w:rsidRPr="000C2CB5">
        <w:rPr>
          <w:lang w:val="en-US"/>
        </w:rPr>
        <w:t xml:space="preserve">. </w:t>
      </w:r>
      <w:proofErr w:type="spellStart"/>
      <w:r w:rsidR="00154FC7" w:rsidRPr="00145FCE">
        <w:rPr>
          <w:lang w:val="en-US"/>
        </w:rPr>
        <w:t>Radzhabova</w:t>
      </w:r>
      <w:proofErr w:type="spellEnd"/>
      <w:r w:rsidR="00154FC7" w:rsidRPr="000C2CB5">
        <w:rPr>
          <w:lang w:val="en-US"/>
        </w:rPr>
        <w:t xml:space="preserve">, </w:t>
      </w:r>
      <w:r w:rsidR="00154FC7" w:rsidRPr="00145FCE">
        <w:rPr>
          <w:lang w:val="en-US"/>
        </w:rPr>
        <w:t>G</w:t>
      </w:r>
      <w:r w:rsidR="00154FC7" w:rsidRPr="000C2CB5">
        <w:rPr>
          <w:lang w:val="en-US"/>
        </w:rPr>
        <w:t>.</w:t>
      </w:r>
      <w:r w:rsidR="00154FC7" w:rsidRPr="00145FCE">
        <w:rPr>
          <w:lang w:val="en-US"/>
        </w:rPr>
        <w:t>V</w:t>
      </w:r>
      <w:r w:rsidR="00154FC7" w:rsidRPr="000C2CB5">
        <w:rPr>
          <w:lang w:val="en-US"/>
        </w:rPr>
        <w:t xml:space="preserve">. </w:t>
      </w:r>
      <w:proofErr w:type="spellStart"/>
      <w:r w:rsidR="00154FC7" w:rsidRPr="00145FCE">
        <w:rPr>
          <w:lang w:val="en-US"/>
        </w:rPr>
        <w:t>Stepanov</w:t>
      </w:r>
      <w:proofErr w:type="spellEnd"/>
      <w:r w:rsidR="00154FC7" w:rsidRPr="00145FCE">
        <w:rPr>
          <w:lang w:val="en-US"/>
        </w:rPr>
        <w:t>,</w:t>
      </w:r>
      <w:r w:rsidR="007E0B31" w:rsidRPr="00145FCE">
        <w:rPr>
          <w:lang w:val="en-US"/>
        </w:rPr>
        <w:t xml:space="preserve"> </w:t>
      </w:r>
      <w:r w:rsidR="00154FC7" w:rsidRPr="00145FCE">
        <w:rPr>
          <w:lang w:val="en-US"/>
        </w:rPr>
        <w:t xml:space="preserve">I.M. </w:t>
      </w:r>
      <w:proofErr w:type="spellStart"/>
      <w:r w:rsidR="00154FC7" w:rsidRPr="00145FCE">
        <w:rPr>
          <w:lang w:val="en-US"/>
        </w:rPr>
        <w:t>Abdulagatov</w:t>
      </w:r>
      <w:proofErr w:type="spellEnd"/>
      <w:r w:rsidR="00154FC7" w:rsidRPr="00145FCE">
        <w:rPr>
          <w:lang w:val="en-US"/>
        </w:rPr>
        <w:t xml:space="preserve">. </w:t>
      </w:r>
      <w:r w:rsidR="00154FC7" w:rsidRPr="00145FCE">
        <w:rPr>
          <w:i/>
          <w:lang w:val="en-US"/>
        </w:rPr>
        <w:t>Fluid Phase Equilibria</w:t>
      </w:r>
      <w:r w:rsidR="00154FC7" w:rsidRPr="00145FCE">
        <w:rPr>
          <w:lang w:val="en-US"/>
        </w:rPr>
        <w:t>.</w:t>
      </w:r>
      <w:r w:rsidR="00154FC7" w:rsidRPr="00145FCE">
        <w:rPr>
          <w:b/>
          <w:lang w:val="en-US"/>
        </w:rPr>
        <w:t xml:space="preserve"> </w:t>
      </w:r>
      <w:proofErr w:type="gramStart"/>
      <w:r w:rsidR="00154FC7" w:rsidRPr="00145FCE">
        <w:rPr>
          <w:b/>
          <w:lang w:val="en-US"/>
        </w:rPr>
        <w:t>309</w:t>
      </w:r>
      <w:proofErr w:type="gramEnd"/>
      <w:r w:rsidR="00154FC7" w:rsidRPr="00145FCE">
        <w:rPr>
          <w:b/>
          <w:lang w:val="en-US"/>
        </w:rPr>
        <w:t xml:space="preserve"> </w:t>
      </w:r>
      <w:r w:rsidR="00154FC7" w:rsidRPr="00145FCE">
        <w:rPr>
          <w:lang w:val="en-US"/>
        </w:rPr>
        <w:t>(2011) 128-144.</w:t>
      </w:r>
    </w:p>
    <w:p w:rsidR="00056678" w:rsidRPr="00145FCE" w:rsidRDefault="00154FC7" w:rsidP="00BB3430">
      <w:pPr>
        <w:spacing w:line="240" w:lineRule="auto"/>
        <w:ind w:left="630" w:hanging="630"/>
        <w:rPr>
          <w:lang w:val="en-US"/>
        </w:rPr>
      </w:pPr>
      <w:r w:rsidRPr="00145FCE">
        <w:rPr>
          <w:lang w:val="en-US"/>
        </w:rPr>
        <w:t>4</w:t>
      </w:r>
      <w:r w:rsidR="000C2CB5">
        <w:rPr>
          <w:lang w:val="en-US"/>
        </w:rPr>
        <w:t>.</w:t>
      </w:r>
      <w:r w:rsidR="00056678" w:rsidRPr="00145FCE">
        <w:rPr>
          <w:lang w:val="en-US"/>
        </w:rPr>
        <w:t xml:space="preserve"> C.N.Yang, C.P. Yang</w:t>
      </w:r>
      <w:r w:rsidR="0019145E" w:rsidRPr="00145FCE">
        <w:rPr>
          <w:lang w:val="en-US"/>
        </w:rPr>
        <w:t xml:space="preserve">. </w:t>
      </w:r>
      <w:r w:rsidR="00056678" w:rsidRPr="00145FCE">
        <w:rPr>
          <w:i/>
          <w:lang w:val="en-US"/>
        </w:rPr>
        <w:t>Phys. Rev. Lett.</w:t>
      </w:r>
      <w:r w:rsidR="00056678" w:rsidRPr="00145FCE">
        <w:rPr>
          <w:b/>
          <w:lang w:val="en-US"/>
        </w:rPr>
        <w:t>13</w:t>
      </w:r>
      <w:r w:rsidR="00056678" w:rsidRPr="00145FCE">
        <w:rPr>
          <w:lang w:val="en-US"/>
        </w:rPr>
        <w:t xml:space="preserve"> (1969) 303.</w:t>
      </w:r>
    </w:p>
    <w:p w:rsidR="00056678" w:rsidRPr="00145FCE" w:rsidRDefault="00154FC7" w:rsidP="00786DEB">
      <w:pPr>
        <w:spacing w:line="240" w:lineRule="auto"/>
        <w:ind w:left="450" w:hanging="450"/>
        <w:rPr>
          <w:lang w:val="en-US"/>
        </w:rPr>
      </w:pPr>
      <w:r w:rsidRPr="00145FCE">
        <w:rPr>
          <w:lang w:val="en-US"/>
        </w:rPr>
        <w:t>5</w:t>
      </w:r>
      <w:r w:rsidR="000C2CB5">
        <w:rPr>
          <w:lang w:val="en-US"/>
        </w:rPr>
        <w:t>.</w:t>
      </w:r>
      <w:r w:rsidR="00056678" w:rsidRPr="00145FCE">
        <w:rPr>
          <w:lang w:val="en-US"/>
        </w:rPr>
        <w:t xml:space="preserve"> </w:t>
      </w:r>
      <w:proofErr w:type="spellStart"/>
      <w:r w:rsidR="00056678" w:rsidRPr="00145FCE">
        <w:rPr>
          <w:lang w:val="en-US"/>
        </w:rPr>
        <w:t>M.E.Fisher</w:t>
      </w:r>
      <w:proofErr w:type="spellEnd"/>
      <w:r w:rsidR="00056678" w:rsidRPr="00145FCE">
        <w:rPr>
          <w:lang w:val="en-US"/>
        </w:rPr>
        <w:t xml:space="preserve">, </w:t>
      </w:r>
      <w:proofErr w:type="spellStart"/>
      <w:r w:rsidR="00056678" w:rsidRPr="00145FCE">
        <w:rPr>
          <w:lang w:val="en-US"/>
        </w:rPr>
        <w:t>G.</w:t>
      </w:r>
      <w:r w:rsidR="0019145E" w:rsidRPr="00145FCE">
        <w:rPr>
          <w:lang w:val="en-US"/>
        </w:rPr>
        <w:t>Orkoulas.</w:t>
      </w:r>
      <w:r w:rsidR="00056678" w:rsidRPr="00145FCE">
        <w:rPr>
          <w:i/>
          <w:lang w:val="en-US"/>
        </w:rPr>
        <w:t>Phys</w:t>
      </w:r>
      <w:proofErr w:type="spellEnd"/>
      <w:r w:rsidR="00056678" w:rsidRPr="00145FCE">
        <w:rPr>
          <w:i/>
          <w:lang w:val="en-US"/>
        </w:rPr>
        <w:t>. Rev. Lett.</w:t>
      </w:r>
      <w:r w:rsidR="00056678" w:rsidRPr="00145FCE">
        <w:rPr>
          <w:b/>
          <w:lang w:val="en-US"/>
        </w:rPr>
        <w:t>85</w:t>
      </w:r>
      <w:r w:rsidR="00056678" w:rsidRPr="00145FCE">
        <w:rPr>
          <w:lang w:val="en-US"/>
        </w:rPr>
        <w:t xml:space="preserve"> (2000) 696.</w:t>
      </w:r>
    </w:p>
    <w:p w:rsidR="00056678" w:rsidRPr="00145FCE" w:rsidRDefault="002D6B1F" w:rsidP="00786DEB">
      <w:pPr>
        <w:autoSpaceDE w:val="0"/>
        <w:autoSpaceDN w:val="0"/>
        <w:adjustRightInd w:val="0"/>
        <w:spacing w:line="240" w:lineRule="auto"/>
        <w:ind w:left="450" w:hanging="450"/>
        <w:rPr>
          <w:lang w:val="en-US"/>
        </w:rPr>
      </w:pPr>
      <w:r w:rsidRPr="00145FCE">
        <w:rPr>
          <w:lang w:val="en-US"/>
        </w:rPr>
        <w:t>6</w:t>
      </w:r>
      <w:r w:rsidR="000C2CB5">
        <w:rPr>
          <w:lang w:val="en-US"/>
        </w:rPr>
        <w:t>.</w:t>
      </w:r>
      <w:r w:rsidR="00056678" w:rsidRPr="00145FCE">
        <w:rPr>
          <w:lang w:val="en-US"/>
        </w:rPr>
        <w:t xml:space="preserve"> </w:t>
      </w:r>
      <w:proofErr w:type="spellStart"/>
      <w:r w:rsidR="00056678" w:rsidRPr="00145FCE">
        <w:rPr>
          <w:lang w:val="en-US"/>
        </w:rPr>
        <w:t>G.Orkoulas</w:t>
      </w:r>
      <w:proofErr w:type="spellEnd"/>
      <w:r w:rsidR="00056678" w:rsidRPr="00145FCE">
        <w:rPr>
          <w:lang w:val="en-US"/>
        </w:rPr>
        <w:t xml:space="preserve">, </w:t>
      </w:r>
      <w:proofErr w:type="spellStart"/>
      <w:r w:rsidR="00056678" w:rsidRPr="00145FCE">
        <w:rPr>
          <w:lang w:val="en-US"/>
        </w:rPr>
        <w:t>M.E.Fisher</w:t>
      </w:r>
      <w:proofErr w:type="spellEnd"/>
      <w:r w:rsidR="00056678" w:rsidRPr="00145FCE">
        <w:rPr>
          <w:lang w:val="en-US"/>
        </w:rPr>
        <w:t xml:space="preserve">, </w:t>
      </w:r>
      <w:proofErr w:type="spellStart"/>
      <w:r w:rsidR="00056678" w:rsidRPr="00145FCE">
        <w:rPr>
          <w:lang w:val="en-US"/>
        </w:rPr>
        <w:t>C.</w:t>
      </w:r>
      <w:r w:rsidR="0019145E" w:rsidRPr="00145FCE">
        <w:rPr>
          <w:lang w:val="en-US"/>
        </w:rPr>
        <w:t>Ustün</w:t>
      </w:r>
      <w:proofErr w:type="spellEnd"/>
      <w:r w:rsidR="0019145E" w:rsidRPr="00145FCE">
        <w:rPr>
          <w:lang w:val="en-US"/>
        </w:rPr>
        <w:t xml:space="preserve">. </w:t>
      </w:r>
      <w:r w:rsidR="00056678" w:rsidRPr="00145FCE">
        <w:rPr>
          <w:i/>
          <w:lang w:val="en-US"/>
        </w:rPr>
        <w:t>J. Chem. Phys.</w:t>
      </w:r>
      <w:r w:rsidR="00056678" w:rsidRPr="00145FCE">
        <w:rPr>
          <w:b/>
          <w:lang w:val="en-US"/>
        </w:rPr>
        <w:t>113</w:t>
      </w:r>
      <w:r w:rsidR="00056678" w:rsidRPr="00145FCE">
        <w:rPr>
          <w:lang w:val="en-US"/>
        </w:rPr>
        <w:t xml:space="preserve"> (2000) 7530.</w:t>
      </w:r>
    </w:p>
    <w:p w:rsidR="00056678" w:rsidRPr="00145FCE" w:rsidRDefault="002D6B1F" w:rsidP="00786DEB">
      <w:pPr>
        <w:spacing w:line="240" w:lineRule="auto"/>
        <w:rPr>
          <w:lang w:val="en-US"/>
        </w:rPr>
      </w:pPr>
      <w:r w:rsidRPr="00145FCE">
        <w:rPr>
          <w:lang w:val="en-US"/>
        </w:rPr>
        <w:t>7</w:t>
      </w:r>
      <w:r w:rsidR="000C2CB5">
        <w:rPr>
          <w:lang w:val="en-US"/>
        </w:rPr>
        <w:t>.</w:t>
      </w:r>
      <w:r w:rsidR="00056678" w:rsidRPr="00145FCE">
        <w:rPr>
          <w:lang w:val="en-US"/>
        </w:rPr>
        <w:t xml:space="preserve"> </w:t>
      </w:r>
      <w:proofErr w:type="spellStart"/>
      <w:r w:rsidR="00056678" w:rsidRPr="00145FCE">
        <w:rPr>
          <w:lang w:val="en-US"/>
        </w:rPr>
        <w:t>J.Wang</w:t>
      </w:r>
      <w:proofErr w:type="spellEnd"/>
      <w:r w:rsidR="00056678" w:rsidRPr="00145FCE">
        <w:rPr>
          <w:lang w:val="en-US"/>
        </w:rPr>
        <w:t xml:space="preserve">, </w:t>
      </w:r>
      <w:proofErr w:type="spellStart"/>
      <w:r w:rsidR="00056678" w:rsidRPr="00145FCE">
        <w:rPr>
          <w:lang w:val="en-US"/>
        </w:rPr>
        <w:t>M.A.</w:t>
      </w:r>
      <w:r w:rsidR="0019145E" w:rsidRPr="00145FCE">
        <w:rPr>
          <w:lang w:val="en-US"/>
        </w:rPr>
        <w:t>Anisimov</w:t>
      </w:r>
      <w:proofErr w:type="spellEnd"/>
      <w:r w:rsidR="0019145E" w:rsidRPr="00145FCE">
        <w:rPr>
          <w:lang w:val="en-US"/>
        </w:rPr>
        <w:t xml:space="preserve">. </w:t>
      </w:r>
      <w:r w:rsidR="00056678" w:rsidRPr="00145FCE">
        <w:rPr>
          <w:i/>
          <w:lang w:val="en-US"/>
        </w:rPr>
        <w:t>Phys. Rev.</w:t>
      </w:r>
      <w:r w:rsidR="00056678" w:rsidRPr="00145FCE">
        <w:rPr>
          <w:b/>
          <w:lang w:val="en-US"/>
        </w:rPr>
        <w:t>E 75</w:t>
      </w:r>
      <w:r w:rsidR="00056678" w:rsidRPr="00145FCE">
        <w:rPr>
          <w:lang w:val="en-US"/>
        </w:rPr>
        <w:t xml:space="preserve"> (2007) 051107-1.</w:t>
      </w:r>
      <w:bookmarkStart w:id="0" w:name="_GoBack"/>
      <w:bookmarkEnd w:id="0"/>
    </w:p>
    <w:p w:rsidR="00BB3430" w:rsidRPr="00145FCE" w:rsidRDefault="00BB3430" w:rsidP="00786DEB">
      <w:pPr>
        <w:spacing w:line="240" w:lineRule="auto"/>
        <w:rPr>
          <w:lang w:val="en-US"/>
        </w:rPr>
      </w:pPr>
    </w:p>
    <w:p w:rsidR="008F0C0C" w:rsidRPr="00145FCE" w:rsidRDefault="008F0C0C" w:rsidP="00786DEB">
      <w:pPr>
        <w:spacing w:line="240" w:lineRule="auto"/>
        <w:rPr>
          <w:lang w:val="en-US"/>
        </w:rPr>
      </w:pPr>
    </w:p>
    <w:sectPr w:rsidR="008F0C0C" w:rsidRPr="00145FCE" w:rsidSect="004E2C4C">
      <w:pgSz w:w="11906" w:h="16838"/>
      <w:pgMar w:top="1134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71878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606C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BAA8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C28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3948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1005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A82E2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384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6D0D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84F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FE1036F"/>
    <w:multiLevelType w:val="hybridMultilevel"/>
    <w:tmpl w:val="E7903F4E"/>
    <w:lvl w:ilvl="0" w:tplc="FD6EEE2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6678"/>
    <w:rsid w:val="00015C5E"/>
    <w:rsid w:val="00056678"/>
    <w:rsid w:val="00094656"/>
    <w:rsid w:val="000C2CB5"/>
    <w:rsid w:val="000F7E48"/>
    <w:rsid w:val="00145FCE"/>
    <w:rsid w:val="0014634F"/>
    <w:rsid w:val="00152AB1"/>
    <w:rsid w:val="00154FC7"/>
    <w:rsid w:val="00170782"/>
    <w:rsid w:val="0019145E"/>
    <w:rsid w:val="00194087"/>
    <w:rsid w:val="00194F19"/>
    <w:rsid w:val="001A63FA"/>
    <w:rsid w:val="001B0840"/>
    <w:rsid w:val="001D3A30"/>
    <w:rsid w:val="00204CA9"/>
    <w:rsid w:val="002B242C"/>
    <w:rsid w:val="002D6B1F"/>
    <w:rsid w:val="00354E9C"/>
    <w:rsid w:val="003926D4"/>
    <w:rsid w:val="003968CA"/>
    <w:rsid w:val="003A6172"/>
    <w:rsid w:val="0043072B"/>
    <w:rsid w:val="004E2C4C"/>
    <w:rsid w:val="004F7B84"/>
    <w:rsid w:val="00550A76"/>
    <w:rsid w:val="00551125"/>
    <w:rsid w:val="005A33DF"/>
    <w:rsid w:val="005B16B5"/>
    <w:rsid w:val="005B4DF0"/>
    <w:rsid w:val="00663C91"/>
    <w:rsid w:val="006D0806"/>
    <w:rsid w:val="006E090C"/>
    <w:rsid w:val="00706A6D"/>
    <w:rsid w:val="00740C76"/>
    <w:rsid w:val="00783C3B"/>
    <w:rsid w:val="00786DEB"/>
    <w:rsid w:val="007D084E"/>
    <w:rsid w:val="007E04B3"/>
    <w:rsid w:val="007E0B31"/>
    <w:rsid w:val="00855FE8"/>
    <w:rsid w:val="008618E4"/>
    <w:rsid w:val="00862193"/>
    <w:rsid w:val="00863D22"/>
    <w:rsid w:val="008F0C0C"/>
    <w:rsid w:val="0093473F"/>
    <w:rsid w:val="00961F92"/>
    <w:rsid w:val="009875F7"/>
    <w:rsid w:val="009F79A4"/>
    <w:rsid w:val="00A10342"/>
    <w:rsid w:val="00A26F84"/>
    <w:rsid w:val="00A613C1"/>
    <w:rsid w:val="00A72692"/>
    <w:rsid w:val="00AA4D25"/>
    <w:rsid w:val="00B42F2C"/>
    <w:rsid w:val="00BB3430"/>
    <w:rsid w:val="00BB7F00"/>
    <w:rsid w:val="00BD293F"/>
    <w:rsid w:val="00C20342"/>
    <w:rsid w:val="00C26902"/>
    <w:rsid w:val="00C5414E"/>
    <w:rsid w:val="00CB1708"/>
    <w:rsid w:val="00CC3FE9"/>
    <w:rsid w:val="00CD4FE7"/>
    <w:rsid w:val="00D027DC"/>
    <w:rsid w:val="00D3427F"/>
    <w:rsid w:val="00D6074D"/>
    <w:rsid w:val="00DD4D7A"/>
    <w:rsid w:val="00DD5945"/>
    <w:rsid w:val="00E302CC"/>
    <w:rsid w:val="00E83596"/>
    <w:rsid w:val="00E95EF3"/>
    <w:rsid w:val="00EE6937"/>
    <w:rsid w:val="00F32A31"/>
    <w:rsid w:val="00F33338"/>
    <w:rsid w:val="00FB5BB4"/>
    <w:rsid w:val="00FD522B"/>
    <w:rsid w:val="00FE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docId w15:val="{5B24E508-EF52-4AAC-B05D-1F33143F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78"/>
    <w:pPr>
      <w:spacing w:line="276" w:lineRule="auto"/>
    </w:pPr>
  </w:style>
  <w:style w:type="paragraph" w:styleId="1">
    <w:name w:val="heading 1"/>
    <w:basedOn w:val="a"/>
    <w:next w:val="a"/>
    <w:link w:val="10"/>
    <w:qFormat/>
    <w:rsid w:val="00056678"/>
    <w:pPr>
      <w:keepNext/>
      <w:spacing w:line="240" w:lineRule="auto"/>
      <w:jc w:val="center"/>
      <w:outlineLvl w:val="0"/>
    </w:pPr>
    <w:rPr>
      <w:rFonts w:eastAsia="Times New Roman" w:cs="Times New Roman"/>
      <w:b/>
      <w:bCs/>
      <w:lang w:val="en-US"/>
    </w:rPr>
  </w:style>
  <w:style w:type="paragraph" w:styleId="2">
    <w:name w:val="heading 2"/>
    <w:basedOn w:val="a"/>
    <w:next w:val="a"/>
    <w:link w:val="20"/>
    <w:qFormat/>
    <w:rsid w:val="00056678"/>
    <w:pPr>
      <w:keepNext/>
      <w:spacing w:line="240" w:lineRule="auto"/>
      <w:jc w:val="center"/>
      <w:outlineLvl w:val="1"/>
    </w:pPr>
    <w:rPr>
      <w:rFonts w:eastAsia="Times New Roman" w:cs="Times New Roman"/>
      <w:i/>
      <w:iCs/>
      <w:lang w:val="en-US"/>
    </w:rPr>
  </w:style>
  <w:style w:type="paragraph" w:styleId="3">
    <w:name w:val="heading 3"/>
    <w:basedOn w:val="a"/>
    <w:next w:val="a"/>
    <w:link w:val="30"/>
    <w:qFormat/>
    <w:rsid w:val="00056678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6678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</w:rPr>
  </w:style>
  <w:style w:type="paragraph" w:styleId="5">
    <w:name w:val="heading 5"/>
    <w:basedOn w:val="a"/>
    <w:next w:val="a"/>
    <w:link w:val="50"/>
    <w:qFormat/>
    <w:rsid w:val="00056678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678"/>
    <w:rPr>
      <w:rFonts w:eastAsia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056678"/>
    <w:rPr>
      <w:rFonts w:eastAsia="Times New Roman" w:cs="Times New Roman"/>
      <w:i/>
      <w:iCs/>
      <w:lang w:val="en-US"/>
    </w:rPr>
  </w:style>
  <w:style w:type="character" w:customStyle="1" w:styleId="30">
    <w:name w:val="Заголовок 3 Знак"/>
    <w:basedOn w:val="a0"/>
    <w:link w:val="3"/>
    <w:rsid w:val="00056678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56678"/>
    <w:rPr>
      <w:rFonts w:ascii="Calibri" w:eastAsia="Times New Roman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056678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56678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6678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56678"/>
    <w:pPr>
      <w:spacing w:line="240" w:lineRule="auto"/>
      <w:jc w:val="both"/>
    </w:pPr>
    <w:rPr>
      <w:rFonts w:eastAsia="Times New Roman" w:cs="Times New Roman"/>
      <w:lang w:val="en-US"/>
    </w:rPr>
  </w:style>
  <w:style w:type="character" w:customStyle="1" w:styleId="32">
    <w:name w:val="Основной текст 3 Знак"/>
    <w:basedOn w:val="a0"/>
    <w:link w:val="31"/>
    <w:rsid w:val="00056678"/>
    <w:rPr>
      <w:rFonts w:eastAsia="Times New Roman" w:cs="Times New Roman"/>
      <w:lang w:val="en-US"/>
    </w:rPr>
  </w:style>
  <w:style w:type="paragraph" w:styleId="21">
    <w:name w:val="Body Text 2"/>
    <w:basedOn w:val="a"/>
    <w:link w:val="22"/>
    <w:rsid w:val="00056678"/>
    <w:pPr>
      <w:spacing w:after="120" w:line="480" w:lineRule="auto"/>
    </w:pPr>
    <w:rPr>
      <w:rFonts w:eastAsia="Times New Roman" w:cs="Times New Roman"/>
    </w:rPr>
  </w:style>
  <w:style w:type="character" w:customStyle="1" w:styleId="22">
    <w:name w:val="Основной текст 2 Знак"/>
    <w:basedOn w:val="a0"/>
    <w:link w:val="21"/>
    <w:rsid w:val="00056678"/>
    <w:rPr>
      <w:rFonts w:eastAsia="Times New Roman" w:cs="Times New Roman"/>
    </w:rPr>
  </w:style>
  <w:style w:type="paragraph" w:styleId="a5">
    <w:name w:val="Balloon Text"/>
    <w:basedOn w:val="a"/>
    <w:link w:val="a6"/>
    <w:unhideWhenUsed/>
    <w:rsid w:val="00056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667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56678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56678"/>
    <w:rPr>
      <w:rFonts w:eastAsia="Times New Roman" w:cs="Times New Roman"/>
      <w:sz w:val="24"/>
      <w:szCs w:val="24"/>
      <w:lang w:eastAsia="ru-RU"/>
    </w:rPr>
  </w:style>
  <w:style w:type="character" w:customStyle="1" w:styleId="100">
    <w:name w:val="Знак Знак10"/>
    <w:basedOn w:val="a0"/>
    <w:locked/>
    <w:rsid w:val="00056678"/>
    <w:rPr>
      <w:sz w:val="28"/>
      <w:szCs w:val="28"/>
      <w:lang w:val="ru-RU" w:eastAsia="en-US" w:bidi="ar-SA"/>
    </w:rPr>
  </w:style>
  <w:style w:type="character" w:styleId="a9">
    <w:name w:val="page number"/>
    <w:basedOn w:val="a0"/>
    <w:rsid w:val="00056678"/>
  </w:style>
  <w:style w:type="character" w:customStyle="1" w:styleId="9">
    <w:name w:val="Знак Знак9"/>
    <w:basedOn w:val="a0"/>
    <w:locked/>
    <w:rsid w:val="00056678"/>
    <w:rPr>
      <w:sz w:val="28"/>
      <w:szCs w:val="28"/>
      <w:lang w:val="ru-RU" w:eastAsia="en-US" w:bidi="ar-SA"/>
    </w:rPr>
  </w:style>
  <w:style w:type="character" w:styleId="aa">
    <w:name w:val="Hyperlink"/>
    <w:basedOn w:val="a0"/>
    <w:rsid w:val="00056678"/>
    <w:rPr>
      <w:color w:val="0000FF"/>
      <w:u w:val="single"/>
    </w:rPr>
  </w:style>
  <w:style w:type="paragraph" w:styleId="23">
    <w:name w:val="Body Text Indent 2"/>
    <w:basedOn w:val="a"/>
    <w:link w:val="24"/>
    <w:rsid w:val="00056678"/>
    <w:pPr>
      <w:spacing w:line="360" w:lineRule="auto"/>
      <w:ind w:firstLine="567"/>
      <w:jc w:val="both"/>
    </w:pPr>
    <w:rPr>
      <w:rFonts w:eastAsia="Times New Roman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rsid w:val="00056678"/>
    <w:rPr>
      <w:rFonts w:eastAsia="Times New Roman" w:cs="Times New Roman"/>
      <w:lang w:val="en-US"/>
    </w:rPr>
  </w:style>
  <w:style w:type="paragraph" w:styleId="ab">
    <w:name w:val="Body Text Indent"/>
    <w:basedOn w:val="a"/>
    <w:link w:val="ac"/>
    <w:rsid w:val="00056678"/>
    <w:pPr>
      <w:spacing w:line="240" w:lineRule="auto"/>
      <w:ind w:left="540" w:hanging="540"/>
      <w:jc w:val="both"/>
    </w:pPr>
    <w:rPr>
      <w:rFonts w:eastAsia="Times New Roman" w:cs="Times New Roman"/>
      <w:lang w:val="en-US"/>
    </w:rPr>
  </w:style>
  <w:style w:type="character" w:customStyle="1" w:styleId="ac">
    <w:name w:val="Основной текст с отступом Знак"/>
    <w:basedOn w:val="a0"/>
    <w:link w:val="ab"/>
    <w:rsid w:val="00056678"/>
    <w:rPr>
      <w:rFonts w:eastAsia="Times New Roman" w:cs="Times New Roman"/>
      <w:lang w:val="en-US"/>
    </w:rPr>
  </w:style>
  <w:style w:type="paragraph" w:styleId="ad">
    <w:name w:val="footnote text"/>
    <w:basedOn w:val="a"/>
    <w:link w:val="ae"/>
    <w:semiHidden/>
    <w:rsid w:val="0005667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56678"/>
    <w:rPr>
      <w:rFonts w:eastAsia="Times New Roman" w:cs="Times New Roman"/>
      <w:sz w:val="20"/>
      <w:szCs w:val="20"/>
    </w:rPr>
  </w:style>
  <w:style w:type="paragraph" w:styleId="af">
    <w:name w:val="Body Text"/>
    <w:basedOn w:val="a"/>
    <w:link w:val="af0"/>
    <w:rsid w:val="00056678"/>
    <w:pPr>
      <w:widowControl w:val="0"/>
      <w:spacing w:after="120" w:line="240" w:lineRule="auto"/>
    </w:pPr>
    <w:rPr>
      <w:rFonts w:eastAsia="Times New Roman" w:cs="Times New Roman"/>
      <w:lang w:val="en-US"/>
    </w:rPr>
  </w:style>
  <w:style w:type="character" w:customStyle="1" w:styleId="af0">
    <w:name w:val="Основной текст Знак"/>
    <w:basedOn w:val="a0"/>
    <w:link w:val="af"/>
    <w:rsid w:val="00056678"/>
    <w:rPr>
      <w:rFonts w:eastAsia="Times New Roman" w:cs="Times New Roman"/>
      <w:lang w:val="en-US"/>
    </w:rPr>
  </w:style>
  <w:style w:type="paragraph" w:styleId="af1">
    <w:name w:val="List Bullet"/>
    <w:basedOn w:val="a"/>
    <w:autoRedefine/>
    <w:rsid w:val="00056678"/>
    <w:pPr>
      <w:tabs>
        <w:tab w:val="num" w:pos="360"/>
      </w:tabs>
      <w:spacing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styleId="25">
    <w:name w:val="List Bullet 2"/>
    <w:basedOn w:val="a"/>
    <w:autoRedefine/>
    <w:rsid w:val="00056678"/>
    <w:pPr>
      <w:tabs>
        <w:tab w:val="num" w:pos="720"/>
      </w:tabs>
      <w:spacing w:line="240" w:lineRule="auto"/>
      <w:ind w:left="720" w:hanging="360"/>
    </w:pPr>
    <w:rPr>
      <w:rFonts w:eastAsia="Times New Roman" w:cs="Times New Roman"/>
      <w:sz w:val="24"/>
      <w:szCs w:val="24"/>
    </w:rPr>
  </w:style>
  <w:style w:type="paragraph" w:styleId="33">
    <w:name w:val="List Bullet 3"/>
    <w:basedOn w:val="a"/>
    <w:autoRedefine/>
    <w:rsid w:val="00056678"/>
    <w:pPr>
      <w:tabs>
        <w:tab w:val="num" w:pos="1080"/>
      </w:tabs>
      <w:spacing w:line="240" w:lineRule="auto"/>
      <w:ind w:left="1080" w:hanging="360"/>
    </w:pPr>
    <w:rPr>
      <w:rFonts w:eastAsia="Times New Roman" w:cs="Times New Roman"/>
      <w:sz w:val="24"/>
      <w:szCs w:val="24"/>
    </w:rPr>
  </w:style>
  <w:style w:type="paragraph" w:styleId="41">
    <w:name w:val="List Bullet 4"/>
    <w:basedOn w:val="a"/>
    <w:autoRedefine/>
    <w:rsid w:val="00056678"/>
    <w:pPr>
      <w:tabs>
        <w:tab w:val="num" w:pos="1440"/>
      </w:tabs>
      <w:spacing w:line="240" w:lineRule="auto"/>
      <w:ind w:left="1440" w:hanging="360"/>
    </w:pPr>
    <w:rPr>
      <w:rFonts w:eastAsia="Times New Roman" w:cs="Times New Roman"/>
      <w:sz w:val="24"/>
      <w:szCs w:val="24"/>
    </w:rPr>
  </w:style>
  <w:style w:type="paragraph" w:styleId="51">
    <w:name w:val="List Bullet 5"/>
    <w:basedOn w:val="a"/>
    <w:autoRedefine/>
    <w:rsid w:val="00056678"/>
    <w:pPr>
      <w:tabs>
        <w:tab w:val="num" w:pos="1800"/>
      </w:tabs>
      <w:spacing w:line="240" w:lineRule="auto"/>
      <w:ind w:left="1800" w:hanging="360"/>
    </w:pPr>
    <w:rPr>
      <w:rFonts w:eastAsia="Times New Roman" w:cs="Times New Roman"/>
      <w:sz w:val="24"/>
      <w:szCs w:val="24"/>
    </w:rPr>
  </w:style>
  <w:style w:type="paragraph" w:styleId="af2">
    <w:name w:val="List Number"/>
    <w:basedOn w:val="a"/>
    <w:rsid w:val="00056678"/>
    <w:pPr>
      <w:tabs>
        <w:tab w:val="num" w:pos="360"/>
      </w:tabs>
      <w:spacing w:line="240" w:lineRule="auto"/>
      <w:ind w:left="360" w:hanging="360"/>
    </w:pPr>
    <w:rPr>
      <w:rFonts w:eastAsia="Times New Roman" w:cs="Times New Roman"/>
      <w:sz w:val="24"/>
      <w:szCs w:val="24"/>
    </w:rPr>
  </w:style>
  <w:style w:type="paragraph" w:styleId="26">
    <w:name w:val="List Number 2"/>
    <w:basedOn w:val="a"/>
    <w:rsid w:val="00056678"/>
    <w:pPr>
      <w:tabs>
        <w:tab w:val="num" w:pos="720"/>
      </w:tabs>
      <w:spacing w:line="240" w:lineRule="auto"/>
      <w:ind w:left="720" w:hanging="360"/>
    </w:pPr>
    <w:rPr>
      <w:rFonts w:eastAsia="Times New Roman" w:cs="Times New Roman"/>
      <w:sz w:val="24"/>
      <w:szCs w:val="24"/>
    </w:rPr>
  </w:style>
  <w:style w:type="paragraph" w:styleId="34">
    <w:name w:val="List Number 3"/>
    <w:basedOn w:val="a"/>
    <w:rsid w:val="00056678"/>
    <w:pPr>
      <w:tabs>
        <w:tab w:val="num" w:pos="1080"/>
      </w:tabs>
      <w:spacing w:line="240" w:lineRule="auto"/>
      <w:ind w:left="1080" w:hanging="360"/>
    </w:pPr>
    <w:rPr>
      <w:rFonts w:eastAsia="Times New Roman" w:cs="Times New Roman"/>
      <w:sz w:val="24"/>
      <w:szCs w:val="24"/>
    </w:rPr>
  </w:style>
  <w:style w:type="paragraph" w:styleId="42">
    <w:name w:val="List Number 4"/>
    <w:basedOn w:val="a"/>
    <w:rsid w:val="00056678"/>
    <w:pPr>
      <w:tabs>
        <w:tab w:val="num" w:pos="1440"/>
      </w:tabs>
      <w:spacing w:line="240" w:lineRule="auto"/>
      <w:ind w:left="1440" w:hanging="360"/>
    </w:pPr>
    <w:rPr>
      <w:rFonts w:eastAsia="Times New Roman" w:cs="Times New Roman"/>
      <w:sz w:val="24"/>
      <w:szCs w:val="24"/>
    </w:rPr>
  </w:style>
  <w:style w:type="paragraph" w:styleId="52">
    <w:name w:val="List Number 5"/>
    <w:basedOn w:val="a"/>
    <w:rsid w:val="00056678"/>
    <w:pPr>
      <w:tabs>
        <w:tab w:val="num" w:pos="1800"/>
      </w:tabs>
      <w:spacing w:line="240" w:lineRule="auto"/>
      <w:ind w:left="1800" w:hanging="360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af3"/>
    <w:rsid w:val="00056678"/>
    <w:pPr>
      <w:tabs>
        <w:tab w:val="center" w:pos="4820"/>
        <w:tab w:val="right" w:pos="9640"/>
      </w:tabs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56678"/>
    <w:pPr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rsid w:val="0005667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TEquationSection">
    <w:name w:val="MTEquationSection"/>
    <w:basedOn w:val="a0"/>
    <w:rsid w:val="00056678"/>
    <w:rPr>
      <w:b/>
      <w:bCs/>
      <w:i/>
      <w:iCs/>
      <w:vanish/>
      <w:color w:val="FF0000"/>
      <w:sz w:val="24"/>
      <w:szCs w:val="24"/>
    </w:rPr>
  </w:style>
  <w:style w:type="character" w:customStyle="1" w:styleId="textbold">
    <w:name w:val="textbold"/>
    <w:basedOn w:val="a0"/>
    <w:rsid w:val="00056678"/>
  </w:style>
  <w:style w:type="character" w:styleId="af5">
    <w:name w:val="Strong"/>
    <w:basedOn w:val="a0"/>
    <w:qFormat/>
    <w:rsid w:val="00056678"/>
    <w:rPr>
      <w:b/>
      <w:bCs/>
    </w:rPr>
  </w:style>
  <w:style w:type="paragraph" w:styleId="af6">
    <w:name w:val="Title"/>
    <w:basedOn w:val="a"/>
    <w:link w:val="af7"/>
    <w:qFormat/>
    <w:rsid w:val="00056678"/>
    <w:pPr>
      <w:spacing w:after="300" w:line="240" w:lineRule="auto"/>
      <w:jc w:val="center"/>
    </w:pPr>
    <w:rPr>
      <w:rFonts w:eastAsia="Times New Roman" w:cs="Times New Roman"/>
      <w:lang w:val="en-GB"/>
    </w:rPr>
  </w:style>
  <w:style w:type="character" w:customStyle="1" w:styleId="af7">
    <w:name w:val="Название Знак"/>
    <w:basedOn w:val="a0"/>
    <w:link w:val="af6"/>
    <w:rsid w:val="00056678"/>
    <w:rPr>
      <w:rFonts w:eastAsia="Times New Roman" w:cs="Times New Roman"/>
      <w:lang w:val="en-GB"/>
    </w:rPr>
  </w:style>
  <w:style w:type="paragraph" w:styleId="HTML">
    <w:name w:val="HTML Preformatted"/>
    <w:basedOn w:val="a"/>
    <w:link w:val="HTML0"/>
    <w:rsid w:val="00056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056678"/>
    <w:rPr>
      <w:rFonts w:ascii="Courier New" w:eastAsia="Times New Roman" w:hAnsi="Courier New" w:cs="Courier New"/>
      <w:sz w:val="20"/>
      <w:szCs w:val="20"/>
      <w:lang w:val="en-US"/>
    </w:rPr>
  </w:style>
  <w:style w:type="paragraph" w:styleId="af8">
    <w:name w:val="Normal (Web)"/>
    <w:basedOn w:val="a"/>
    <w:rsid w:val="000566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editsection">
    <w:name w:val="editsection"/>
    <w:basedOn w:val="a0"/>
    <w:rsid w:val="00056678"/>
  </w:style>
  <w:style w:type="character" w:customStyle="1" w:styleId="mw-headline">
    <w:name w:val="mw-headline"/>
    <w:basedOn w:val="a0"/>
    <w:rsid w:val="00056678"/>
  </w:style>
  <w:style w:type="paragraph" w:customStyle="1" w:styleId="normaltext">
    <w:name w:val="normaltext"/>
    <w:basedOn w:val="a"/>
    <w:rsid w:val="00056678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rsid w:val="00056678"/>
    <w:pPr>
      <w:spacing w:after="200"/>
      <w:ind w:left="720"/>
    </w:pPr>
    <w:rPr>
      <w:rFonts w:ascii="Calibri" w:eastAsia="Times New Roman" w:hAnsi="Calibri" w:cs="Calibri"/>
      <w:sz w:val="22"/>
      <w:szCs w:val="22"/>
      <w:lang w:val="en-US"/>
    </w:rPr>
  </w:style>
  <w:style w:type="paragraph" w:customStyle="1" w:styleId="BodyText21">
    <w:name w:val="Body Text 21"/>
    <w:basedOn w:val="a"/>
    <w:rsid w:val="00056678"/>
    <w:pPr>
      <w:widowControl w:val="0"/>
      <w:spacing w:line="240" w:lineRule="auto"/>
      <w:jc w:val="both"/>
    </w:pPr>
    <w:rPr>
      <w:rFonts w:eastAsia="Times New Roman" w:cs="Times New Roman"/>
      <w:lang w:val="en-US"/>
    </w:rPr>
  </w:style>
  <w:style w:type="character" w:customStyle="1" w:styleId="aps-heading">
    <w:name w:val="aps-heading"/>
    <w:basedOn w:val="a0"/>
    <w:rsid w:val="00056678"/>
  </w:style>
  <w:style w:type="character" w:customStyle="1" w:styleId="bf">
    <w:name w:val="bf"/>
    <w:basedOn w:val="a0"/>
    <w:rsid w:val="00056678"/>
  </w:style>
  <w:style w:type="character" w:customStyle="1" w:styleId="TitleChar">
    <w:name w:val="Title Char"/>
    <w:basedOn w:val="a0"/>
    <w:locked/>
    <w:rsid w:val="00056678"/>
    <w:rPr>
      <w:rFonts w:ascii="Times New Roman" w:hAnsi="Times New Roman" w:cs="Times New Roman"/>
      <w:sz w:val="24"/>
      <w:szCs w:val="24"/>
      <w:lang w:val="en-GB"/>
    </w:rPr>
  </w:style>
  <w:style w:type="character" w:customStyle="1" w:styleId="eudoraheader">
    <w:name w:val="eudoraheader"/>
    <w:basedOn w:val="a0"/>
    <w:rsid w:val="00056678"/>
  </w:style>
  <w:style w:type="table" w:styleId="af9">
    <w:name w:val="Table Grid"/>
    <w:basedOn w:val="a1"/>
    <w:rsid w:val="00056678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basedOn w:val="a0"/>
    <w:semiHidden/>
    <w:rsid w:val="00056678"/>
    <w:rPr>
      <w:vertAlign w:val="superscript"/>
    </w:rPr>
  </w:style>
  <w:style w:type="paragraph" w:styleId="afb">
    <w:name w:val="caption"/>
    <w:basedOn w:val="a"/>
    <w:next w:val="a"/>
    <w:qFormat/>
    <w:rsid w:val="00056678"/>
    <w:pPr>
      <w:spacing w:before="120" w:after="120" w:line="480" w:lineRule="auto"/>
      <w:ind w:firstLine="720"/>
    </w:pPr>
    <w:rPr>
      <w:rFonts w:eastAsia="Times New Roman" w:cs="Times New Roman"/>
      <w:b/>
      <w:bCs/>
      <w:sz w:val="24"/>
      <w:szCs w:val="24"/>
      <w:lang w:val="en-US"/>
    </w:rPr>
  </w:style>
  <w:style w:type="character" w:styleId="afc">
    <w:name w:val="Placeholder Text"/>
    <w:basedOn w:val="a0"/>
    <w:uiPriority w:val="99"/>
    <w:semiHidden/>
    <w:rsid w:val="00056678"/>
    <w:rPr>
      <w:color w:val="808080"/>
    </w:rPr>
  </w:style>
  <w:style w:type="paragraph" w:customStyle="1" w:styleId="-">
    <w:name w:val="Доклад - организация"/>
    <w:rsid w:val="00056678"/>
    <w:pPr>
      <w:spacing w:line="240" w:lineRule="auto"/>
      <w:jc w:val="center"/>
    </w:pPr>
    <w:rPr>
      <w:rFonts w:eastAsia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52.bin"/><Relationship Id="rId5" Type="http://schemas.openxmlformats.org/officeDocument/2006/relationships/hyperlink" Target="mailto:ilmutdin@boulder.nist.gov" TargetMode="Externa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7527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Laritta</dc:creator>
  <cp:lastModifiedBy>Лилия Минибаева</cp:lastModifiedBy>
  <cp:revision>2</cp:revision>
  <cp:lastPrinted>2014-07-24T10:04:00Z</cp:lastPrinted>
  <dcterms:created xsi:type="dcterms:W3CDTF">2014-08-10T14:27:00Z</dcterms:created>
  <dcterms:modified xsi:type="dcterms:W3CDTF">2014-08-10T14:27:00Z</dcterms:modified>
</cp:coreProperties>
</file>