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88" w:rsidRPr="00696DCB" w:rsidRDefault="00920A88" w:rsidP="00696DCB">
      <w:pPr>
        <w:pStyle w:val="2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96DCB">
        <w:rPr>
          <w:rFonts w:ascii="Times New Roman" w:hAnsi="Times New Roman" w:cs="Times New Roman"/>
          <w:color w:val="auto"/>
          <w:sz w:val="28"/>
          <w:szCs w:val="28"/>
        </w:rPr>
        <w:t>ОПТИЧЕСКОЕ ИЗЛУЧЕНИЕ ИМПУЛЬСН</w:t>
      </w:r>
      <w:r w:rsidR="006B40C2" w:rsidRPr="00696DCB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696DCB">
        <w:rPr>
          <w:rFonts w:ascii="Times New Roman" w:hAnsi="Times New Roman" w:cs="Times New Roman"/>
          <w:color w:val="auto"/>
          <w:sz w:val="28"/>
          <w:szCs w:val="28"/>
        </w:rPr>
        <w:t xml:space="preserve"> ОБЪЕМН</w:t>
      </w:r>
      <w:r w:rsidR="006B40C2" w:rsidRPr="00696DCB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696DCB">
        <w:rPr>
          <w:rFonts w:ascii="Times New Roman" w:hAnsi="Times New Roman" w:cs="Times New Roman"/>
          <w:color w:val="auto"/>
          <w:sz w:val="28"/>
          <w:szCs w:val="28"/>
        </w:rPr>
        <w:t xml:space="preserve"> РАЗРЯД</w:t>
      </w:r>
      <w:r w:rsidR="006B40C2" w:rsidRPr="00696DCB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696DCB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6B40C2" w:rsidRPr="00696DCB">
        <w:rPr>
          <w:rFonts w:ascii="Times New Roman" w:hAnsi="Times New Roman" w:cs="Times New Roman"/>
          <w:color w:val="auto"/>
          <w:sz w:val="28"/>
          <w:szCs w:val="28"/>
        </w:rPr>
        <w:t xml:space="preserve">ИНЕРТНЫХ ГАЗАХ </w:t>
      </w:r>
      <w:r w:rsidRPr="00696DCB">
        <w:rPr>
          <w:rFonts w:ascii="Times New Roman" w:hAnsi="Times New Roman" w:cs="Times New Roman"/>
          <w:color w:val="auto"/>
          <w:sz w:val="28"/>
          <w:szCs w:val="28"/>
        </w:rPr>
        <w:t>ВЫСОКОГО ДАВЛЕНИЯ</w:t>
      </w:r>
    </w:p>
    <w:p w:rsidR="00920A88" w:rsidRPr="00696DCB" w:rsidRDefault="00920A88" w:rsidP="00696DCB">
      <w:pPr>
        <w:contextualSpacing/>
        <w:jc w:val="center"/>
        <w:rPr>
          <w:sz w:val="28"/>
          <w:szCs w:val="28"/>
        </w:rPr>
      </w:pPr>
      <w:r w:rsidRPr="00696DCB">
        <w:rPr>
          <w:sz w:val="28"/>
          <w:szCs w:val="28"/>
        </w:rPr>
        <w:t xml:space="preserve">Курбанисмаилов В.С., Омаров О.А., Рагимханов Г.Б., Арсланбеков М.А., </w:t>
      </w:r>
    </w:p>
    <w:p w:rsidR="00920A88" w:rsidRPr="00696DCB" w:rsidRDefault="00920A88" w:rsidP="00696DCB">
      <w:pPr>
        <w:contextualSpacing/>
        <w:jc w:val="center"/>
        <w:rPr>
          <w:sz w:val="28"/>
          <w:szCs w:val="28"/>
        </w:rPr>
      </w:pPr>
      <w:r w:rsidRPr="00696DCB">
        <w:rPr>
          <w:sz w:val="28"/>
          <w:szCs w:val="28"/>
        </w:rPr>
        <w:t>Абакарова Х.М., Али Рафид Аббас Али</w:t>
      </w:r>
    </w:p>
    <w:p w:rsidR="00920A88" w:rsidRPr="00696DCB" w:rsidRDefault="00B57AB6" w:rsidP="00696DCB">
      <w:pPr>
        <w:ind w:left="1417" w:right="1417"/>
        <w:contextualSpacing/>
        <w:jc w:val="center"/>
        <w:rPr>
          <w:i/>
          <w:sz w:val="28"/>
          <w:szCs w:val="28"/>
        </w:rPr>
      </w:pPr>
      <w:r w:rsidRPr="00696DCB">
        <w:rPr>
          <w:i/>
          <w:sz w:val="28"/>
          <w:szCs w:val="28"/>
        </w:rPr>
        <w:t>Д</w:t>
      </w:r>
      <w:r w:rsidR="00920A88" w:rsidRPr="00696DCB">
        <w:rPr>
          <w:i/>
          <w:sz w:val="28"/>
          <w:szCs w:val="28"/>
        </w:rPr>
        <w:t xml:space="preserve">аггосуниверситет, </w:t>
      </w:r>
      <w:r w:rsidRPr="00696DCB">
        <w:rPr>
          <w:i/>
          <w:sz w:val="28"/>
          <w:szCs w:val="28"/>
        </w:rPr>
        <w:t xml:space="preserve">Россия, </w:t>
      </w:r>
      <w:hyperlink r:id="rId8" w:history="1">
        <w:r w:rsidR="00920A88" w:rsidRPr="00696DCB">
          <w:rPr>
            <w:rStyle w:val="a6"/>
            <w:i/>
            <w:sz w:val="28"/>
            <w:szCs w:val="28"/>
            <w:lang w:val="en-US"/>
          </w:rPr>
          <w:t>Vali</w:t>
        </w:r>
        <w:r w:rsidR="00920A88" w:rsidRPr="00696DCB">
          <w:rPr>
            <w:rStyle w:val="a6"/>
            <w:i/>
            <w:sz w:val="28"/>
            <w:szCs w:val="28"/>
          </w:rPr>
          <w:t>_60@</w:t>
        </w:r>
        <w:r w:rsidR="00920A88" w:rsidRPr="00696DCB">
          <w:rPr>
            <w:rStyle w:val="a6"/>
            <w:i/>
            <w:sz w:val="28"/>
            <w:szCs w:val="28"/>
            <w:lang w:val="en-US"/>
          </w:rPr>
          <w:t>mail</w:t>
        </w:r>
        <w:r w:rsidR="00920A88" w:rsidRPr="00696DCB">
          <w:rPr>
            <w:rStyle w:val="a6"/>
            <w:i/>
            <w:sz w:val="28"/>
            <w:szCs w:val="28"/>
          </w:rPr>
          <w:t>.</w:t>
        </w:r>
        <w:r w:rsidR="00920A88" w:rsidRPr="00696DCB">
          <w:rPr>
            <w:rStyle w:val="a6"/>
            <w:i/>
            <w:sz w:val="28"/>
            <w:szCs w:val="28"/>
            <w:lang w:val="en-US"/>
          </w:rPr>
          <w:t>ru</w:t>
        </w:r>
      </w:hyperlink>
    </w:p>
    <w:p w:rsidR="00184C51" w:rsidRDefault="00184C51" w:rsidP="00696DCB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20A88" w:rsidRPr="00696DCB" w:rsidRDefault="00C07BCD" w:rsidP="002829A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7394E" w:rsidRPr="00696DCB">
        <w:rPr>
          <w:sz w:val="28"/>
          <w:szCs w:val="28"/>
        </w:rPr>
        <w:t>омплекс исследований в инертных газах (</w:t>
      </w:r>
      <w:r w:rsidR="0037394E" w:rsidRPr="00696DCB">
        <w:rPr>
          <w:i/>
          <w:sz w:val="28"/>
          <w:szCs w:val="28"/>
        </w:rPr>
        <w:t>Не</w:t>
      </w:r>
      <w:r w:rsidR="0037394E" w:rsidRPr="00696DCB">
        <w:rPr>
          <w:sz w:val="28"/>
          <w:szCs w:val="28"/>
        </w:rPr>
        <w:t xml:space="preserve">, </w:t>
      </w:r>
      <w:r w:rsidR="0037394E" w:rsidRPr="00696DCB">
        <w:rPr>
          <w:i/>
          <w:sz w:val="28"/>
          <w:szCs w:val="28"/>
          <w:lang w:val="en-US"/>
        </w:rPr>
        <w:t>Ar</w:t>
      </w:r>
      <w:r w:rsidR="0037394E" w:rsidRPr="00696DCB">
        <w:rPr>
          <w:sz w:val="28"/>
          <w:szCs w:val="28"/>
        </w:rPr>
        <w:t>) атмосферного давления позволил выявить ряд особенностей горения, присущих этим газам</w:t>
      </w:r>
      <w:r w:rsidR="002C07A0" w:rsidRPr="00696DCB">
        <w:rPr>
          <w:sz w:val="28"/>
          <w:szCs w:val="28"/>
        </w:rPr>
        <w:t xml:space="preserve"> </w:t>
      </w:r>
      <w:r w:rsidR="0037394E" w:rsidRPr="00696DCB">
        <w:rPr>
          <w:sz w:val="28"/>
          <w:szCs w:val="28"/>
        </w:rPr>
        <w:t>в зависимости от условий инициирования разряда.</w:t>
      </w:r>
      <w:r w:rsidR="009378EC" w:rsidRPr="00696DCB">
        <w:rPr>
          <w:sz w:val="28"/>
          <w:szCs w:val="28"/>
        </w:rPr>
        <w:t xml:space="preserve"> </w:t>
      </w:r>
      <w:r w:rsidR="002829AC">
        <w:rPr>
          <w:sz w:val="28"/>
          <w:szCs w:val="28"/>
        </w:rPr>
        <w:t>Б</w:t>
      </w:r>
      <w:r w:rsidR="005521F8" w:rsidRPr="00696DCB">
        <w:rPr>
          <w:sz w:val="28"/>
          <w:szCs w:val="28"/>
        </w:rPr>
        <w:t>ыло показано</w:t>
      </w:r>
      <w:r w:rsidR="009378EC" w:rsidRPr="00696DCB">
        <w:rPr>
          <w:sz w:val="28"/>
          <w:szCs w:val="28"/>
        </w:rPr>
        <w:t xml:space="preserve">, что в процессе перехода от </w:t>
      </w:r>
      <w:r w:rsidR="00686AB5" w:rsidRPr="00696DCB">
        <w:rPr>
          <w:sz w:val="28"/>
          <w:szCs w:val="28"/>
        </w:rPr>
        <w:t>объемного разряда (</w:t>
      </w:r>
      <w:r w:rsidR="009378EC" w:rsidRPr="00696DCB">
        <w:rPr>
          <w:sz w:val="28"/>
          <w:szCs w:val="28"/>
        </w:rPr>
        <w:t>ОР</w:t>
      </w:r>
      <w:r w:rsidR="00686AB5" w:rsidRPr="00696DCB">
        <w:rPr>
          <w:sz w:val="28"/>
          <w:szCs w:val="28"/>
        </w:rPr>
        <w:t>)</w:t>
      </w:r>
      <w:r w:rsidR="009378EC" w:rsidRPr="00696DCB">
        <w:rPr>
          <w:sz w:val="28"/>
          <w:szCs w:val="28"/>
        </w:rPr>
        <w:t xml:space="preserve"> к искровому существуют следующие фазы развития: </w:t>
      </w:r>
      <w:r w:rsidR="002829AC">
        <w:rPr>
          <w:sz w:val="28"/>
          <w:szCs w:val="28"/>
        </w:rPr>
        <w:t>ОР</w:t>
      </w:r>
      <w:r w:rsidR="009378EC" w:rsidRPr="00696DCB">
        <w:rPr>
          <w:sz w:val="28"/>
          <w:szCs w:val="28"/>
        </w:rPr>
        <w:t>, ОР с катодными пятнами</w:t>
      </w:r>
      <w:r w:rsidR="008D3533" w:rsidRPr="00696DCB">
        <w:rPr>
          <w:sz w:val="28"/>
          <w:szCs w:val="28"/>
        </w:rPr>
        <w:t xml:space="preserve"> (КП)</w:t>
      </w:r>
      <w:r w:rsidR="009378EC" w:rsidRPr="00696DCB">
        <w:rPr>
          <w:sz w:val="28"/>
          <w:szCs w:val="28"/>
        </w:rPr>
        <w:t xml:space="preserve">, ОР с </w:t>
      </w:r>
      <w:r w:rsidR="002829AC">
        <w:rPr>
          <w:sz w:val="28"/>
          <w:szCs w:val="28"/>
        </w:rPr>
        <w:t>КП</w:t>
      </w:r>
      <w:r w:rsidR="009378EC" w:rsidRPr="00696DCB">
        <w:rPr>
          <w:sz w:val="28"/>
          <w:szCs w:val="28"/>
        </w:rPr>
        <w:t xml:space="preserve"> и привязанными к ним диффузными каналами, к</w:t>
      </w:r>
      <w:r w:rsidR="00B4355C">
        <w:rPr>
          <w:sz w:val="28"/>
          <w:szCs w:val="28"/>
        </w:rPr>
        <w:t xml:space="preserve">онтрагированный искровой канал, </w:t>
      </w:r>
      <w:r w:rsidR="009378EC" w:rsidRPr="00696DCB">
        <w:rPr>
          <w:sz w:val="28"/>
          <w:szCs w:val="28"/>
        </w:rPr>
        <w:t>сильноточный диффузный режим (СДР) [</w:t>
      </w:r>
      <w:r w:rsidRPr="00C07BCD">
        <w:rPr>
          <w:sz w:val="28"/>
          <w:szCs w:val="28"/>
        </w:rPr>
        <w:t>1</w:t>
      </w:r>
      <w:r w:rsidR="004C52A9" w:rsidRPr="00696DCB">
        <w:rPr>
          <w:sz w:val="28"/>
          <w:szCs w:val="28"/>
        </w:rPr>
        <w:t>-3</w:t>
      </w:r>
      <w:r w:rsidR="009378EC" w:rsidRPr="00696DCB">
        <w:rPr>
          <w:sz w:val="28"/>
          <w:szCs w:val="28"/>
        </w:rPr>
        <w:t xml:space="preserve">]. </w:t>
      </w:r>
      <w:r w:rsidR="0068065F" w:rsidRPr="00696DCB">
        <w:rPr>
          <w:sz w:val="28"/>
          <w:szCs w:val="28"/>
        </w:rPr>
        <w:t>И</w:t>
      </w:r>
      <w:r w:rsidR="00920A88" w:rsidRPr="00696DCB">
        <w:rPr>
          <w:sz w:val="28"/>
          <w:szCs w:val="28"/>
        </w:rPr>
        <w:t xml:space="preserve">сследуя оптическое излучение </w:t>
      </w:r>
      <w:r w:rsidR="002829AC">
        <w:rPr>
          <w:sz w:val="28"/>
          <w:szCs w:val="28"/>
        </w:rPr>
        <w:t>ОР</w:t>
      </w:r>
      <w:r w:rsidR="00920A88" w:rsidRPr="00696DCB">
        <w:rPr>
          <w:sz w:val="28"/>
          <w:szCs w:val="28"/>
        </w:rPr>
        <w:t xml:space="preserve"> при высоких давлениях в </w:t>
      </w:r>
      <w:r w:rsidR="0068065F" w:rsidRPr="00696DCB">
        <w:rPr>
          <w:sz w:val="28"/>
          <w:szCs w:val="28"/>
        </w:rPr>
        <w:t>(</w:t>
      </w:r>
      <w:r w:rsidR="0068065F" w:rsidRPr="00696DCB">
        <w:rPr>
          <w:i/>
          <w:sz w:val="28"/>
          <w:szCs w:val="28"/>
        </w:rPr>
        <w:t>Не</w:t>
      </w:r>
      <w:r w:rsidR="0068065F" w:rsidRPr="00696DCB">
        <w:rPr>
          <w:sz w:val="28"/>
          <w:szCs w:val="28"/>
        </w:rPr>
        <w:t xml:space="preserve">, </w:t>
      </w:r>
      <w:r w:rsidR="0068065F" w:rsidRPr="00696DCB">
        <w:rPr>
          <w:i/>
          <w:sz w:val="28"/>
          <w:szCs w:val="28"/>
          <w:lang w:val="en-US"/>
        </w:rPr>
        <w:t>Ar</w:t>
      </w:r>
      <w:r w:rsidR="0068065F" w:rsidRPr="00696DCB">
        <w:rPr>
          <w:sz w:val="28"/>
          <w:szCs w:val="28"/>
        </w:rPr>
        <w:t xml:space="preserve">) </w:t>
      </w:r>
      <w:r w:rsidR="00920A88" w:rsidRPr="00696DCB">
        <w:rPr>
          <w:sz w:val="28"/>
          <w:szCs w:val="28"/>
        </w:rPr>
        <w:t xml:space="preserve">обнаружены в спектре прикатодной плазмы спектральные линии </w:t>
      </w:r>
      <w:r>
        <w:rPr>
          <w:sz w:val="28"/>
          <w:szCs w:val="28"/>
        </w:rPr>
        <w:t>паров</w:t>
      </w:r>
      <w:r w:rsidR="00920A88" w:rsidRPr="00696DCB">
        <w:rPr>
          <w:sz w:val="28"/>
          <w:szCs w:val="28"/>
        </w:rPr>
        <w:t xml:space="preserve"> материала электродов, формируемых в разряде в процессе распыления материала </w:t>
      </w:r>
      <w:r w:rsidR="008B7FF8" w:rsidRPr="00696DCB">
        <w:rPr>
          <w:sz w:val="28"/>
          <w:szCs w:val="28"/>
        </w:rPr>
        <w:t>катода</w:t>
      </w:r>
      <w:r w:rsidR="00920A88" w:rsidRPr="00696DCB">
        <w:rPr>
          <w:sz w:val="28"/>
          <w:szCs w:val="28"/>
        </w:rPr>
        <w:t xml:space="preserve"> [</w:t>
      </w:r>
      <w:r w:rsidR="00B3034B" w:rsidRPr="00696DCB">
        <w:rPr>
          <w:sz w:val="28"/>
          <w:szCs w:val="28"/>
        </w:rPr>
        <w:t>1</w:t>
      </w:r>
      <w:r w:rsidR="00433AD1">
        <w:rPr>
          <w:sz w:val="28"/>
          <w:szCs w:val="28"/>
        </w:rPr>
        <w:t>,</w:t>
      </w:r>
      <w:r w:rsidR="00433AD1" w:rsidRPr="00433AD1">
        <w:rPr>
          <w:sz w:val="28"/>
          <w:szCs w:val="28"/>
        </w:rPr>
        <w:t>4</w:t>
      </w:r>
      <w:r w:rsidR="00920A88" w:rsidRPr="00696DCB">
        <w:rPr>
          <w:sz w:val="28"/>
          <w:szCs w:val="28"/>
        </w:rPr>
        <w:t xml:space="preserve">]. </w:t>
      </w:r>
    </w:p>
    <w:p w:rsidR="00920A88" w:rsidRPr="00696DCB" w:rsidRDefault="00C07BCD" w:rsidP="00696DCB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="00920A88" w:rsidRPr="00696DCB">
        <w:rPr>
          <w:sz w:val="28"/>
          <w:szCs w:val="28"/>
        </w:rPr>
        <w:t xml:space="preserve">практический интерес представляет исследование </w:t>
      </w:r>
      <w:r w:rsidR="005E333A" w:rsidRPr="00696DCB">
        <w:rPr>
          <w:sz w:val="28"/>
          <w:szCs w:val="28"/>
        </w:rPr>
        <w:t xml:space="preserve">различных </w:t>
      </w:r>
      <w:r w:rsidR="00920A88" w:rsidRPr="00696DCB">
        <w:rPr>
          <w:sz w:val="28"/>
          <w:szCs w:val="28"/>
        </w:rPr>
        <w:t xml:space="preserve">характеристик плазмы объемных и контрагированных разрядов, сам процесс перехода </w:t>
      </w:r>
      <w:r w:rsidR="005E333A" w:rsidRPr="00696DCB">
        <w:rPr>
          <w:sz w:val="28"/>
          <w:szCs w:val="28"/>
        </w:rPr>
        <w:t>ОР</w:t>
      </w:r>
      <w:r w:rsidR="00B4355C">
        <w:rPr>
          <w:sz w:val="28"/>
          <w:szCs w:val="28"/>
        </w:rPr>
        <w:t xml:space="preserve"> в СДР и</w:t>
      </w:r>
      <w:r w:rsidR="00920A88" w:rsidRPr="00696DCB">
        <w:rPr>
          <w:sz w:val="28"/>
          <w:szCs w:val="28"/>
        </w:rPr>
        <w:t xml:space="preserve"> исследование спектрального состава излучения приэлектродной плазмы в </w:t>
      </w:r>
      <w:r w:rsidR="00302F7B" w:rsidRPr="00696DCB">
        <w:rPr>
          <w:sz w:val="28"/>
          <w:szCs w:val="28"/>
        </w:rPr>
        <w:t>(</w:t>
      </w:r>
      <w:r w:rsidR="00302F7B" w:rsidRPr="00696DCB">
        <w:rPr>
          <w:i/>
          <w:sz w:val="28"/>
          <w:szCs w:val="28"/>
        </w:rPr>
        <w:t>Не</w:t>
      </w:r>
      <w:r w:rsidR="00302F7B" w:rsidRPr="00696DCB">
        <w:rPr>
          <w:sz w:val="28"/>
          <w:szCs w:val="28"/>
        </w:rPr>
        <w:t>,</w:t>
      </w:r>
      <w:r w:rsidR="00302F7B" w:rsidRPr="00696DCB">
        <w:rPr>
          <w:i/>
          <w:sz w:val="28"/>
          <w:szCs w:val="28"/>
        </w:rPr>
        <w:t xml:space="preserve"> </w:t>
      </w:r>
      <w:r w:rsidR="00302F7B" w:rsidRPr="00696DCB">
        <w:rPr>
          <w:i/>
          <w:sz w:val="28"/>
          <w:szCs w:val="28"/>
          <w:lang w:val="en-US"/>
        </w:rPr>
        <w:t>Ar</w:t>
      </w:r>
      <w:r w:rsidR="00302F7B" w:rsidRPr="00696DCB">
        <w:rPr>
          <w:sz w:val="28"/>
          <w:szCs w:val="28"/>
        </w:rPr>
        <w:t xml:space="preserve">) </w:t>
      </w:r>
      <w:r w:rsidR="00920A88" w:rsidRPr="00696DCB">
        <w:rPr>
          <w:sz w:val="28"/>
          <w:szCs w:val="28"/>
        </w:rPr>
        <w:t xml:space="preserve">в режиме распыления материала электродов. </w:t>
      </w:r>
    </w:p>
    <w:p w:rsidR="00920A88" w:rsidRPr="00696DCB" w:rsidRDefault="00433AD1" w:rsidP="007E446C">
      <w:pPr>
        <w:ind w:firstLine="572"/>
        <w:jc w:val="both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="00920A88" w:rsidRPr="00696DCB">
        <w:rPr>
          <w:sz w:val="28"/>
          <w:szCs w:val="28"/>
        </w:rPr>
        <w:t>иагностика раз</w:t>
      </w:r>
      <w:r w:rsidR="00920A88" w:rsidRPr="00696DCB">
        <w:rPr>
          <w:sz w:val="28"/>
          <w:szCs w:val="28"/>
        </w:rPr>
        <w:softHyphen/>
        <w:t>ряда включала регистрацию разрядного тока и напряже</w:t>
      </w:r>
      <w:r w:rsidR="00920A88" w:rsidRPr="00696DCB">
        <w:rPr>
          <w:sz w:val="28"/>
          <w:szCs w:val="28"/>
        </w:rPr>
        <w:softHyphen/>
        <w:t xml:space="preserve">ния на плазменном канале с применением цифровых осциллографов типа </w:t>
      </w:r>
      <w:r w:rsidR="00920A88" w:rsidRPr="00696DCB">
        <w:rPr>
          <w:sz w:val="28"/>
          <w:szCs w:val="28"/>
          <w:lang w:val="en-US"/>
        </w:rPr>
        <w:t>Tektronix</w:t>
      </w:r>
      <w:r w:rsidR="00920A88" w:rsidRPr="00696DCB">
        <w:rPr>
          <w:sz w:val="28"/>
          <w:szCs w:val="28"/>
        </w:rPr>
        <w:t>, фотографирование интегрального свечения разряда, а так же фотографирование пространственно-временных картин свечения промежутка с применением фотоэлектронного регистратора (ФЭР-2)</w:t>
      </w:r>
      <w:r w:rsidR="00E11F56" w:rsidRPr="00696DCB">
        <w:rPr>
          <w:sz w:val="28"/>
          <w:szCs w:val="28"/>
        </w:rPr>
        <w:t>.</w:t>
      </w:r>
      <w:r w:rsidR="007E446C">
        <w:rPr>
          <w:sz w:val="28"/>
          <w:szCs w:val="28"/>
        </w:rPr>
        <w:t xml:space="preserve"> </w:t>
      </w:r>
      <w:r w:rsidR="00E0767F" w:rsidRPr="00696DCB">
        <w:rPr>
          <w:sz w:val="28"/>
          <w:szCs w:val="28"/>
        </w:rPr>
        <w:t xml:space="preserve">Панорамный спектр разряда </w:t>
      </w:r>
      <w:r w:rsidR="00920A88" w:rsidRPr="00696DCB">
        <w:rPr>
          <w:sz w:val="28"/>
          <w:szCs w:val="28"/>
        </w:rPr>
        <w:t>регистрировался с помощью автоматизированного комплекса монохроматор-спектрограф (</w:t>
      </w:r>
      <w:r w:rsidR="00920A88" w:rsidRPr="00696DCB">
        <w:rPr>
          <w:sz w:val="28"/>
          <w:szCs w:val="28"/>
          <w:lang w:val="en-US"/>
        </w:rPr>
        <w:t>MS</w:t>
      </w:r>
      <w:r w:rsidR="00920A88" w:rsidRPr="00696DCB">
        <w:rPr>
          <w:sz w:val="28"/>
          <w:szCs w:val="28"/>
        </w:rPr>
        <w:t>-3504</w:t>
      </w:r>
      <w:r w:rsidR="00920A88" w:rsidRPr="00696DCB">
        <w:rPr>
          <w:sz w:val="28"/>
          <w:szCs w:val="28"/>
          <w:lang w:val="en-US"/>
        </w:rPr>
        <w:t>i</w:t>
      </w:r>
      <w:r w:rsidR="00920A88" w:rsidRPr="00696DCB">
        <w:rPr>
          <w:sz w:val="28"/>
          <w:szCs w:val="28"/>
        </w:rPr>
        <w:t>)</w:t>
      </w:r>
      <w:r w:rsidR="009808A1" w:rsidRPr="00696DCB">
        <w:rPr>
          <w:sz w:val="28"/>
          <w:szCs w:val="28"/>
        </w:rPr>
        <w:t>.</w:t>
      </w:r>
      <w:r w:rsidR="00920A88" w:rsidRPr="00696DCB">
        <w:rPr>
          <w:sz w:val="28"/>
          <w:szCs w:val="28"/>
        </w:rPr>
        <w:t xml:space="preserve"> В некоторых экспериментах использовалась система щелей, позволяющая регистрировать с помощью </w:t>
      </w:r>
      <w:r w:rsidR="00E0767F" w:rsidRPr="00696DCB">
        <w:rPr>
          <w:sz w:val="28"/>
          <w:szCs w:val="28"/>
        </w:rPr>
        <w:t>ФЭУ</w:t>
      </w:r>
      <w:r w:rsidR="00920A88" w:rsidRPr="00696DCB">
        <w:rPr>
          <w:sz w:val="28"/>
          <w:szCs w:val="28"/>
        </w:rPr>
        <w:t xml:space="preserve"> свечени</w:t>
      </w:r>
      <w:r w:rsidR="003720F8">
        <w:rPr>
          <w:sz w:val="28"/>
          <w:szCs w:val="28"/>
        </w:rPr>
        <w:t>е</w:t>
      </w:r>
      <w:r w:rsidR="00920A88" w:rsidRPr="00696DCB">
        <w:rPr>
          <w:sz w:val="28"/>
          <w:szCs w:val="28"/>
        </w:rPr>
        <w:t xml:space="preserve"> из различных областей разрядного промежутка.</w:t>
      </w:r>
    </w:p>
    <w:p w:rsidR="00920A88" w:rsidRPr="00696DCB" w:rsidRDefault="00920A88" w:rsidP="00696DCB">
      <w:pPr>
        <w:shd w:val="clear" w:color="auto" w:fill="FFFFFF"/>
        <w:ind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>Переход разряда от объемной стадии к канальной ис</w:t>
      </w:r>
      <w:r w:rsidRPr="00696DCB">
        <w:rPr>
          <w:sz w:val="28"/>
          <w:szCs w:val="28"/>
        </w:rPr>
        <w:softHyphen/>
        <w:t xml:space="preserve">следовался в промежутке с площадью разряда </w:t>
      </w:r>
      <w:r w:rsidRPr="00696DCB">
        <w:rPr>
          <w:sz w:val="28"/>
          <w:szCs w:val="28"/>
          <w:lang w:val="en-US"/>
        </w:rPr>
        <w:t>s</w:t>
      </w:r>
      <w:r w:rsidRPr="00696DCB">
        <w:rPr>
          <w:sz w:val="28"/>
          <w:szCs w:val="28"/>
        </w:rPr>
        <w:t>=12 см</w:t>
      </w:r>
      <w:r w:rsidRPr="00696DCB">
        <w:rPr>
          <w:sz w:val="28"/>
          <w:szCs w:val="28"/>
          <w:vertAlign w:val="superscript"/>
        </w:rPr>
        <w:t xml:space="preserve">2 </w:t>
      </w:r>
      <w:r w:rsidRPr="00696DCB">
        <w:rPr>
          <w:sz w:val="28"/>
          <w:szCs w:val="28"/>
        </w:rPr>
        <w:t xml:space="preserve">и расстояния между электродами </w:t>
      </w:r>
      <w:r w:rsidRPr="00696DCB">
        <w:rPr>
          <w:i/>
          <w:sz w:val="28"/>
          <w:szCs w:val="28"/>
          <w:lang w:val="en-US"/>
        </w:rPr>
        <w:t>d</w:t>
      </w:r>
      <w:r w:rsidRPr="00696DCB">
        <w:rPr>
          <w:i/>
          <w:iCs/>
          <w:sz w:val="28"/>
          <w:szCs w:val="28"/>
        </w:rPr>
        <w:t xml:space="preserve"> = </w:t>
      </w:r>
      <w:r w:rsidRPr="00696DCB">
        <w:rPr>
          <w:iCs/>
          <w:sz w:val="28"/>
          <w:szCs w:val="28"/>
        </w:rPr>
        <w:t>1</w:t>
      </w:r>
      <w:r w:rsidRPr="00696DCB">
        <w:rPr>
          <w:sz w:val="28"/>
          <w:szCs w:val="28"/>
        </w:rPr>
        <w:t xml:space="preserve"> см, давление газа менялось в пределах 1-5 атм, напряжение пробоя – от статического пробойного до сотни процентов перенапряжений. </w:t>
      </w:r>
    </w:p>
    <w:p w:rsidR="00920A88" w:rsidRPr="00696DCB" w:rsidRDefault="00920A88" w:rsidP="00696DCB">
      <w:pPr>
        <w:shd w:val="clear" w:color="auto" w:fill="FFFFFF"/>
        <w:ind w:left="5"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 xml:space="preserve">В </w:t>
      </w:r>
      <w:r w:rsidRPr="00696DCB">
        <w:rPr>
          <w:i/>
          <w:sz w:val="28"/>
          <w:szCs w:val="28"/>
        </w:rPr>
        <w:t>Не</w:t>
      </w:r>
      <w:r w:rsidRPr="00696DCB">
        <w:rPr>
          <w:sz w:val="28"/>
          <w:szCs w:val="28"/>
        </w:rPr>
        <w:t xml:space="preserve"> при атмосферном давлении при малых внешних полях (</w:t>
      </w:r>
      <w:r w:rsidRPr="00696DCB">
        <w:rPr>
          <w:i/>
          <w:sz w:val="28"/>
          <w:szCs w:val="28"/>
        </w:rPr>
        <w:t>Е</w:t>
      </w:r>
      <w:r w:rsidRPr="00696DCB">
        <w:rPr>
          <w:sz w:val="28"/>
          <w:szCs w:val="28"/>
          <w:vertAlign w:val="subscript"/>
        </w:rPr>
        <w:t>0</w:t>
      </w:r>
      <w:r w:rsidRPr="00696DCB">
        <w:rPr>
          <w:sz w:val="28"/>
          <w:szCs w:val="28"/>
        </w:rPr>
        <w:t xml:space="preserve">&lt;6 кВ/см) горит однородный </w:t>
      </w:r>
      <w:r w:rsidR="00F16879" w:rsidRPr="00696DCB">
        <w:rPr>
          <w:sz w:val="28"/>
          <w:szCs w:val="28"/>
        </w:rPr>
        <w:t>ОР</w:t>
      </w:r>
      <w:r w:rsidRPr="00696DCB">
        <w:rPr>
          <w:sz w:val="28"/>
          <w:szCs w:val="28"/>
        </w:rPr>
        <w:t xml:space="preserve"> (рис.1, фото 1), а развитие незавершенных анодонаправленных </w:t>
      </w:r>
      <w:r w:rsidR="007E446C">
        <w:rPr>
          <w:sz w:val="28"/>
          <w:szCs w:val="28"/>
        </w:rPr>
        <w:t xml:space="preserve">плазменных </w:t>
      </w:r>
      <w:r w:rsidRPr="00696DCB">
        <w:rPr>
          <w:sz w:val="28"/>
          <w:szCs w:val="28"/>
        </w:rPr>
        <w:t xml:space="preserve">каналов, привязанных к </w:t>
      </w:r>
      <w:r w:rsidR="008D3533" w:rsidRPr="00696DCB">
        <w:rPr>
          <w:sz w:val="28"/>
          <w:szCs w:val="28"/>
        </w:rPr>
        <w:t>КП</w:t>
      </w:r>
      <w:r w:rsidRPr="00696DCB">
        <w:rPr>
          <w:sz w:val="28"/>
          <w:szCs w:val="28"/>
        </w:rPr>
        <w:t xml:space="preserve"> с высокой проводимостью начиналось при плотности тока ~ 40 А/см</w:t>
      </w:r>
      <w:r w:rsidRPr="00696DCB">
        <w:rPr>
          <w:sz w:val="28"/>
          <w:szCs w:val="28"/>
          <w:vertAlign w:val="superscript"/>
        </w:rPr>
        <w:t>2</w:t>
      </w:r>
      <w:r w:rsidRPr="00696DCB">
        <w:rPr>
          <w:sz w:val="28"/>
          <w:szCs w:val="28"/>
        </w:rPr>
        <w:t xml:space="preserve"> (рис.1, фото </w:t>
      </w:r>
      <w:r w:rsidR="00CD3D20" w:rsidRPr="00696DCB">
        <w:rPr>
          <w:sz w:val="28"/>
          <w:szCs w:val="28"/>
        </w:rPr>
        <w:t>2-3</w:t>
      </w:r>
      <w:r w:rsidRPr="00696DCB">
        <w:rPr>
          <w:sz w:val="28"/>
          <w:szCs w:val="28"/>
        </w:rPr>
        <w:t>). При этом в межэлектродном пространстве еще сохранялась хорошая однородность плаз</w:t>
      </w:r>
      <w:r w:rsidRPr="00696DCB">
        <w:rPr>
          <w:sz w:val="28"/>
          <w:szCs w:val="28"/>
        </w:rPr>
        <w:softHyphen/>
        <w:t>мы разряда. Увеличение плотности тока до 60 А/см</w:t>
      </w:r>
      <w:r w:rsidRPr="00696DCB">
        <w:rPr>
          <w:sz w:val="28"/>
          <w:szCs w:val="28"/>
          <w:vertAlign w:val="superscript"/>
        </w:rPr>
        <w:t xml:space="preserve">2 </w:t>
      </w:r>
      <w:r w:rsidRPr="00696DCB">
        <w:rPr>
          <w:sz w:val="28"/>
          <w:szCs w:val="28"/>
        </w:rPr>
        <w:t>(рис.</w:t>
      </w:r>
      <w:r w:rsidR="0082723B">
        <w:rPr>
          <w:sz w:val="28"/>
          <w:szCs w:val="28"/>
        </w:rPr>
        <w:t>1</w:t>
      </w:r>
      <w:r w:rsidRPr="00696DCB">
        <w:rPr>
          <w:sz w:val="28"/>
          <w:szCs w:val="28"/>
        </w:rPr>
        <w:t xml:space="preserve">, фото </w:t>
      </w:r>
      <w:r w:rsidR="00CD3D20" w:rsidRPr="00696DCB">
        <w:rPr>
          <w:sz w:val="28"/>
          <w:szCs w:val="28"/>
        </w:rPr>
        <w:t>4-5</w:t>
      </w:r>
      <w:r w:rsidRPr="00696DCB">
        <w:rPr>
          <w:sz w:val="28"/>
          <w:szCs w:val="28"/>
        </w:rPr>
        <w:t>) ведет к дальнейшему продвижению незавершен</w:t>
      </w:r>
      <w:r w:rsidRPr="00696DCB">
        <w:rPr>
          <w:sz w:val="28"/>
          <w:szCs w:val="28"/>
        </w:rPr>
        <w:softHyphen/>
        <w:t xml:space="preserve">ных анодонаправленных каналов. При плотности тока более </w:t>
      </w:r>
      <w:r w:rsidRPr="0082723B">
        <w:rPr>
          <w:sz w:val="28"/>
          <w:szCs w:val="28"/>
        </w:rPr>
        <w:t>100 А/см</w:t>
      </w:r>
      <w:r w:rsidRPr="0082723B">
        <w:rPr>
          <w:sz w:val="28"/>
          <w:szCs w:val="28"/>
          <w:vertAlign w:val="superscript"/>
        </w:rPr>
        <w:t>2</w:t>
      </w:r>
      <w:r w:rsidRPr="00696DCB">
        <w:rPr>
          <w:sz w:val="28"/>
          <w:szCs w:val="28"/>
        </w:rPr>
        <w:t xml:space="preserve"> проис</w:t>
      </w:r>
      <w:r w:rsidRPr="00696DCB">
        <w:rPr>
          <w:sz w:val="28"/>
          <w:szCs w:val="28"/>
        </w:rPr>
        <w:softHyphen/>
        <w:t xml:space="preserve">ходит </w:t>
      </w:r>
      <w:r w:rsidR="00BF77B5" w:rsidRPr="00696DCB">
        <w:rPr>
          <w:sz w:val="28"/>
          <w:szCs w:val="28"/>
        </w:rPr>
        <w:t>прорастание вдоль диффузного канала искрового канала</w:t>
      </w:r>
      <w:r w:rsidRPr="00696DCB">
        <w:rPr>
          <w:sz w:val="28"/>
          <w:szCs w:val="28"/>
        </w:rPr>
        <w:t xml:space="preserve"> (рис.1, фото </w:t>
      </w:r>
      <w:r w:rsidR="00CD3D20" w:rsidRPr="00696DCB">
        <w:rPr>
          <w:sz w:val="28"/>
          <w:szCs w:val="28"/>
        </w:rPr>
        <w:t>6</w:t>
      </w:r>
      <w:r w:rsidRPr="00696DCB">
        <w:rPr>
          <w:sz w:val="28"/>
          <w:szCs w:val="28"/>
        </w:rPr>
        <w:t xml:space="preserve">), что проявляется в виде второго резкого спада напряжения в конце </w:t>
      </w:r>
      <w:r w:rsidRPr="00696DCB">
        <w:rPr>
          <w:sz w:val="28"/>
          <w:szCs w:val="28"/>
        </w:rPr>
        <w:lastRenderedPageBreak/>
        <w:t xml:space="preserve">импульса (см. рис.2, время </w:t>
      </w:r>
      <w:r w:rsidRPr="00696DCB">
        <w:rPr>
          <w:i/>
          <w:sz w:val="28"/>
          <w:szCs w:val="28"/>
          <w:lang w:val="en-US"/>
        </w:rPr>
        <w:t>t</w:t>
      </w:r>
      <w:r w:rsidRPr="00696DCB">
        <w:rPr>
          <w:i/>
          <w:sz w:val="28"/>
          <w:szCs w:val="28"/>
          <w:vertAlign w:val="subscript"/>
        </w:rPr>
        <w:t>3</w:t>
      </w:r>
      <w:r w:rsidRPr="00696DCB">
        <w:rPr>
          <w:sz w:val="28"/>
          <w:szCs w:val="28"/>
        </w:rPr>
        <w:t xml:space="preserve">), обусловленного ростом проводимости в искровом канале. </w:t>
      </w:r>
    </w:p>
    <w:tbl>
      <w:tblPr>
        <w:tblW w:w="9214" w:type="dxa"/>
        <w:tblInd w:w="108" w:type="dxa"/>
        <w:tblLayout w:type="fixed"/>
        <w:tblLook w:val="0000"/>
      </w:tblPr>
      <w:tblGrid>
        <w:gridCol w:w="2961"/>
        <w:gridCol w:w="3246"/>
        <w:gridCol w:w="3007"/>
      </w:tblGrid>
      <w:tr w:rsidR="00920A88" w:rsidRPr="00696DCB" w:rsidTr="004D6D18">
        <w:trPr>
          <w:trHeight w:val="274"/>
        </w:trPr>
        <w:tc>
          <w:tcPr>
            <w:tcW w:w="2961" w:type="dxa"/>
          </w:tcPr>
          <w:p w:rsidR="00920A88" w:rsidRPr="00696DCB" w:rsidRDefault="00920A88" w:rsidP="00696DCB">
            <w:pPr>
              <w:jc w:val="center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t xml:space="preserve">1(3 кВ) </w:t>
            </w:r>
          </w:p>
        </w:tc>
        <w:tc>
          <w:tcPr>
            <w:tcW w:w="3246" w:type="dxa"/>
            <w:shd w:val="clear" w:color="auto" w:fill="auto"/>
          </w:tcPr>
          <w:p w:rsidR="00920A88" w:rsidRPr="00696DCB" w:rsidRDefault="00920A88" w:rsidP="00696DCB">
            <w:pPr>
              <w:jc w:val="center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t>2(</w:t>
            </w:r>
            <w:r w:rsidR="004B110F" w:rsidRPr="00696DCB">
              <w:rPr>
                <w:noProof/>
                <w:sz w:val="28"/>
                <w:szCs w:val="28"/>
              </w:rPr>
              <w:t>6</w:t>
            </w:r>
            <w:r w:rsidRPr="00696DCB">
              <w:rPr>
                <w:noProof/>
                <w:sz w:val="28"/>
                <w:szCs w:val="28"/>
              </w:rPr>
              <w:t xml:space="preserve"> кВ)</w:t>
            </w:r>
          </w:p>
        </w:tc>
        <w:tc>
          <w:tcPr>
            <w:tcW w:w="3007" w:type="dxa"/>
            <w:shd w:val="clear" w:color="auto" w:fill="auto"/>
          </w:tcPr>
          <w:p w:rsidR="00920A88" w:rsidRPr="00696DCB" w:rsidRDefault="00CD3D20" w:rsidP="00696DCB">
            <w:pPr>
              <w:jc w:val="center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t>3</w:t>
            </w:r>
            <w:r w:rsidR="004B110F" w:rsidRPr="00696DCB">
              <w:rPr>
                <w:noProof/>
                <w:sz w:val="28"/>
                <w:szCs w:val="28"/>
              </w:rPr>
              <w:t>(10 кВ)</w:t>
            </w:r>
          </w:p>
        </w:tc>
      </w:tr>
      <w:tr w:rsidR="00920A88" w:rsidRPr="00696DCB" w:rsidTr="004D6D18">
        <w:tblPrEx>
          <w:tblLook w:val="04A0"/>
        </w:tblPrEx>
        <w:trPr>
          <w:trHeight w:val="1100"/>
        </w:trPr>
        <w:tc>
          <w:tcPr>
            <w:tcW w:w="2961" w:type="dxa"/>
          </w:tcPr>
          <w:p w:rsidR="00920A88" w:rsidRPr="00696DCB" w:rsidRDefault="00920A88" w:rsidP="00696DCB">
            <w:pPr>
              <w:jc w:val="center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1804133" cy="687629"/>
                  <wp:effectExtent l="19050" t="0" r="5617" b="0"/>
                  <wp:docPr id="291" name="Рисунок 1" descr="C:\Users\FizikFak\Desktop\Экспер_данные_с_пом_МS_3504i_2013_год\Оптика\1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FizikFak\Desktop\Экспер_данные_с_пом_МS_3504i_2013_год\Оптика\1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68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920A88" w:rsidRPr="00696DCB" w:rsidRDefault="00CD3D20" w:rsidP="00696DCB">
            <w:pPr>
              <w:ind w:hanging="43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1926980" cy="687629"/>
                  <wp:effectExtent l="19050" t="0" r="0" b="0"/>
                  <wp:docPr id="24" name="Рисунок 2" descr="C:\Users\FizikFak\Desktop\Экспер_данные_с_пом_МS_3504i_2013_год\Оптика\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FizikFak\Desktop\Экспер_данные_с_пом_МS_3504i_2013_год\Оптика\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69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</w:tcPr>
          <w:p w:rsidR="00920A88" w:rsidRPr="00696DCB" w:rsidRDefault="004B110F" w:rsidP="00696DCB">
            <w:pPr>
              <w:ind w:hanging="78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1875587" cy="687629"/>
                  <wp:effectExtent l="19050" t="0" r="0" b="0"/>
                  <wp:docPr id="17" name="Рисунок 8" descr="C:\Users\FizikFak\Desktop\Экспер_данные_с_пом_МS_3504i_2013_год\Оптика\1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FizikFak\Desktop\Экспер_данные_с_пом_МS_3504i_2013_год\Оптика\1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454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A88" w:rsidRPr="00696DCB" w:rsidTr="004D6D18">
        <w:tblPrEx>
          <w:tblLook w:val="04A0"/>
        </w:tblPrEx>
        <w:trPr>
          <w:trHeight w:val="262"/>
        </w:trPr>
        <w:tc>
          <w:tcPr>
            <w:tcW w:w="2961" w:type="dxa"/>
          </w:tcPr>
          <w:p w:rsidR="00920A88" w:rsidRPr="00696DCB" w:rsidRDefault="00CD3D20" w:rsidP="00696DCB">
            <w:pPr>
              <w:jc w:val="center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t>4</w:t>
            </w:r>
            <w:r w:rsidR="004B110F" w:rsidRPr="00696DCB">
              <w:rPr>
                <w:noProof/>
                <w:sz w:val="28"/>
                <w:szCs w:val="28"/>
              </w:rPr>
              <w:t>(11 кВ)</w:t>
            </w:r>
          </w:p>
        </w:tc>
        <w:tc>
          <w:tcPr>
            <w:tcW w:w="3246" w:type="dxa"/>
          </w:tcPr>
          <w:p w:rsidR="00920A88" w:rsidRPr="00696DCB" w:rsidRDefault="00CD3D20" w:rsidP="00696DCB">
            <w:pPr>
              <w:jc w:val="center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t>5(12 кВ)</w:t>
            </w:r>
          </w:p>
        </w:tc>
        <w:tc>
          <w:tcPr>
            <w:tcW w:w="3007" w:type="dxa"/>
          </w:tcPr>
          <w:p w:rsidR="00920A88" w:rsidRPr="00696DCB" w:rsidRDefault="00CD3D20" w:rsidP="00696DCB">
            <w:pPr>
              <w:jc w:val="center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t>6(13 кВ)</w:t>
            </w:r>
          </w:p>
        </w:tc>
      </w:tr>
      <w:tr w:rsidR="00920A88" w:rsidRPr="00696DCB" w:rsidTr="004D6D18">
        <w:tblPrEx>
          <w:tblLook w:val="04A0"/>
        </w:tblPrEx>
        <w:trPr>
          <w:trHeight w:val="979"/>
        </w:trPr>
        <w:tc>
          <w:tcPr>
            <w:tcW w:w="2961" w:type="dxa"/>
          </w:tcPr>
          <w:p w:rsidR="00920A88" w:rsidRPr="00696DCB" w:rsidRDefault="004B110F" w:rsidP="00696DCB">
            <w:pPr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1807845" cy="636423"/>
                  <wp:effectExtent l="19050" t="0" r="1905" b="0"/>
                  <wp:docPr id="20" name="Рисунок 9" descr="C:\Users\FizikFak\Desktop\Экспер_данные_с_пом_МS_3504i_2013_год\Оптика\1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Users\FizikFak\Desktop\Экспер_данные_с_пом_МS_3504i_2013_год\Оптика\1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223" cy="63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920A88" w:rsidRPr="00696DCB" w:rsidRDefault="00CD3D20" w:rsidP="00696DCB">
            <w:pPr>
              <w:ind w:hanging="12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1933168" cy="636423"/>
                  <wp:effectExtent l="19050" t="0" r="0" b="0"/>
                  <wp:docPr id="29" name="Рисунок 11" descr="C:\Users\FizikFak\Desktop\Экспер_данные_с_пом_МS_3504i_2013_год\Оптика\1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FizikFak\Desktop\Экспер_данные_с_пом_МS_3504i_2013_год\Оптика\1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63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</w:tcPr>
          <w:p w:rsidR="00920A88" w:rsidRPr="00696DCB" w:rsidRDefault="00CD3D20" w:rsidP="00696DCB">
            <w:pPr>
              <w:ind w:hanging="78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1875587" cy="636423"/>
                  <wp:effectExtent l="19050" t="0" r="0" b="0"/>
                  <wp:docPr id="28" name="Рисунок 12" descr="C:\Users\FizikFak\Desktop\Экспер_данные_с_пом_МS_3504i_2013_год\Оптика\1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FizikFak\Desktop\Экспер_данные_с_пом_МS_3504i_2013_год\Оптика\1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102" cy="638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A88" w:rsidRPr="00696DCB" w:rsidRDefault="00920A88" w:rsidP="00696DCB">
      <w:pPr>
        <w:shd w:val="clear" w:color="auto" w:fill="FFFFFF"/>
        <w:ind w:left="5" w:firstLine="567"/>
        <w:jc w:val="center"/>
        <w:rPr>
          <w:noProof/>
          <w:sz w:val="28"/>
          <w:szCs w:val="28"/>
        </w:rPr>
      </w:pPr>
      <w:r w:rsidRPr="00696DCB">
        <w:rPr>
          <w:sz w:val="28"/>
          <w:szCs w:val="28"/>
        </w:rPr>
        <w:t xml:space="preserve">Рис.1. Интегральные картины свечения промежутка в </w:t>
      </w:r>
      <w:r w:rsidRPr="00696DCB">
        <w:rPr>
          <w:i/>
          <w:sz w:val="28"/>
          <w:szCs w:val="28"/>
        </w:rPr>
        <w:t>Не</w:t>
      </w:r>
      <w:r w:rsidRPr="00696DCB">
        <w:rPr>
          <w:sz w:val="28"/>
          <w:szCs w:val="28"/>
        </w:rPr>
        <w:t xml:space="preserve"> при различных напряжениях на промежутке</w:t>
      </w:r>
      <w:r w:rsidR="004457DB" w:rsidRPr="00696DCB">
        <w:rPr>
          <w:sz w:val="28"/>
          <w:szCs w:val="28"/>
        </w:rPr>
        <w:t xml:space="preserve"> (</w:t>
      </w:r>
      <w:r w:rsidR="004457DB" w:rsidRPr="00696DCB">
        <w:rPr>
          <w:noProof/>
          <w:sz w:val="28"/>
          <w:szCs w:val="28"/>
        </w:rPr>
        <w:t xml:space="preserve">р=1 атм, </w:t>
      </w:r>
      <w:r w:rsidR="004457DB" w:rsidRPr="00696DCB">
        <w:rPr>
          <w:noProof/>
          <w:sz w:val="28"/>
          <w:szCs w:val="28"/>
          <w:lang w:val="en-US"/>
        </w:rPr>
        <w:t>d</w:t>
      </w:r>
      <w:r w:rsidR="004457DB" w:rsidRPr="00696DCB">
        <w:rPr>
          <w:noProof/>
          <w:sz w:val="28"/>
          <w:szCs w:val="28"/>
        </w:rPr>
        <w:t xml:space="preserve"> = 1см).</w:t>
      </w:r>
    </w:p>
    <w:p w:rsidR="008633B3" w:rsidRPr="00696DCB" w:rsidRDefault="008633B3" w:rsidP="00696DCB">
      <w:pPr>
        <w:shd w:val="clear" w:color="auto" w:fill="FFFFFF"/>
        <w:ind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 xml:space="preserve">Для выяснения влияния давления газа на однородность и устойчивость </w:t>
      </w:r>
      <w:r w:rsidR="00720FE5" w:rsidRPr="00696DCB">
        <w:rPr>
          <w:sz w:val="28"/>
          <w:szCs w:val="28"/>
        </w:rPr>
        <w:t>ОР</w:t>
      </w:r>
      <w:r w:rsidRPr="00696DCB">
        <w:rPr>
          <w:sz w:val="28"/>
          <w:szCs w:val="28"/>
        </w:rPr>
        <w:t xml:space="preserve"> были выполнены исследования при более высоких давлениях.</w:t>
      </w:r>
      <w:r w:rsidR="002E6530" w:rsidRPr="00696DCB">
        <w:rPr>
          <w:sz w:val="28"/>
          <w:szCs w:val="28"/>
        </w:rPr>
        <w:t xml:space="preserve"> </w:t>
      </w:r>
      <w:r w:rsidRPr="00696DCB">
        <w:rPr>
          <w:sz w:val="28"/>
          <w:szCs w:val="28"/>
        </w:rPr>
        <w:t xml:space="preserve">При увеличении давления газа в промежутке разряд расконтрагируется и горит однородно при полях </w:t>
      </w:r>
      <w:r w:rsidRPr="00696DCB">
        <w:rPr>
          <w:i/>
          <w:sz w:val="28"/>
          <w:szCs w:val="28"/>
        </w:rPr>
        <w:t>Е</w:t>
      </w:r>
      <w:r w:rsidRPr="00696DCB">
        <w:rPr>
          <w:i/>
          <w:sz w:val="28"/>
          <w:szCs w:val="28"/>
          <w:vertAlign w:val="subscript"/>
        </w:rPr>
        <w:t>0</w:t>
      </w:r>
      <w:r w:rsidRPr="00696DCB">
        <w:rPr>
          <w:i/>
          <w:sz w:val="28"/>
          <w:szCs w:val="28"/>
        </w:rPr>
        <w:t>/</w:t>
      </w:r>
      <w:r w:rsidRPr="00696DCB">
        <w:rPr>
          <w:i/>
          <w:sz w:val="28"/>
          <w:szCs w:val="28"/>
          <w:lang w:val="en-US"/>
        </w:rPr>
        <w:t>p</w:t>
      </w:r>
      <w:r w:rsidRPr="00696DCB">
        <w:rPr>
          <w:i/>
          <w:sz w:val="28"/>
          <w:szCs w:val="28"/>
        </w:rPr>
        <w:t xml:space="preserve"> </w:t>
      </w:r>
      <w:r w:rsidRPr="00696DCB">
        <w:rPr>
          <w:i/>
          <w:sz w:val="28"/>
          <w:szCs w:val="28"/>
          <w:vertAlign w:val="subscript"/>
        </w:rPr>
        <w:t xml:space="preserve"> </w:t>
      </w:r>
      <w:r w:rsidRPr="00696DCB">
        <w:rPr>
          <w:sz w:val="28"/>
          <w:szCs w:val="28"/>
        </w:rPr>
        <w:t xml:space="preserve">≤ </w:t>
      </w:r>
      <w:r w:rsidRPr="00696DCB">
        <w:rPr>
          <w:i/>
          <w:sz w:val="28"/>
          <w:szCs w:val="28"/>
        </w:rPr>
        <w:t>Е</w:t>
      </w:r>
      <w:r w:rsidRPr="00696DCB">
        <w:rPr>
          <w:sz w:val="28"/>
          <w:szCs w:val="28"/>
          <w:vertAlign w:val="subscript"/>
        </w:rPr>
        <w:t>кр</w:t>
      </w:r>
      <w:r w:rsidRPr="00696DCB">
        <w:rPr>
          <w:sz w:val="28"/>
          <w:szCs w:val="28"/>
        </w:rPr>
        <w:t>/</w:t>
      </w:r>
      <w:r w:rsidRPr="00696DCB">
        <w:rPr>
          <w:i/>
          <w:sz w:val="28"/>
          <w:szCs w:val="28"/>
          <w:lang w:val="en-US"/>
        </w:rPr>
        <w:t>p</w:t>
      </w:r>
      <w:r w:rsidRPr="00696DCB">
        <w:rPr>
          <w:sz w:val="28"/>
          <w:szCs w:val="28"/>
        </w:rPr>
        <w:t xml:space="preserve"> = 7,5 кВ/см атм. При полях </w:t>
      </w:r>
      <w:r w:rsidRPr="00696DCB">
        <w:rPr>
          <w:i/>
          <w:sz w:val="28"/>
          <w:szCs w:val="28"/>
        </w:rPr>
        <w:t>Е</w:t>
      </w:r>
      <w:r w:rsidRPr="00696DCB">
        <w:rPr>
          <w:i/>
          <w:sz w:val="28"/>
          <w:szCs w:val="28"/>
          <w:vertAlign w:val="subscript"/>
        </w:rPr>
        <w:t>0</w:t>
      </w:r>
      <w:r w:rsidRPr="00696DCB">
        <w:rPr>
          <w:i/>
          <w:sz w:val="28"/>
          <w:szCs w:val="28"/>
        </w:rPr>
        <w:t>/</w:t>
      </w:r>
      <w:r w:rsidRPr="00696DCB">
        <w:rPr>
          <w:i/>
          <w:sz w:val="28"/>
          <w:szCs w:val="28"/>
          <w:lang w:val="en-US"/>
        </w:rPr>
        <w:t>p</w:t>
      </w:r>
      <w:r w:rsidRPr="00696DCB">
        <w:rPr>
          <w:i/>
          <w:sz w:val="28"/>
          <w:szCs w:val="28"/>
          <w:vertAlign w:val="subscript"/>
        </w:rPr>
        <w:t xml:space="preserve"> </w:t>
      </w:r>
      <w:r w:rsidRPr="00696DCB">
        <w:rPr>
          <w:sz w:val="28"/>
          <w:szCs w:val="28"/>
        </w:rPr>
        <w:t xml:space="preserve">&gt; </w:t>
      </w:r>
      <w:r w:rsidRPr="00696DCB">
        <w:rPr>
          <w:i/>
          <w:sz w:val="28"/>
          <w:szCs w:val="28"/>
        </w:rPr>
        <w:t>Е</w:t>
      </w:r>
      <w:r w:rsidRPr="00696DCB">
        <w:rPr>
          <w:sz w:val="28"/>
          <w:szCs w:val="28"/>
          <w:vertAlign w:val="subscript"/>
        </w:rPr>
        <w:t>кр</w:t>
      </w:r>
      <w:r w:rsidRPr="00696DCB">
        <w:rPr>
          <w:sz w:val="28"/>
          <w:szCs w:val="28"/>
        </w:rPr>
        <w:t>/</w:t>
      </w:r>
      <w:r w:rsidRPr="00696DCB">
        <w:rPr>
          <w:i/>
          <w:sz w:val="28"/>
          <w:szCs w:val="28"/>
          <w:lang w:val="en-US"/>
        </w:rPr>
        <w:t>p</w:t>
      </w:r>
      <w:r w:rsidRPr="00696DCB">
        <w:rPr>
          <w:sz w:val="28"/>
          <w:szCs w:val="28"/>
        </w:rPr>
        <w:t xml:space="preserve"> наблю</w:t>
      </w:r>
      <w:r w:rsidRPr="00696DCB">
        <w:rPr>
          <w:sz w:val="28"/>
          <w:szCs w:val="28"/>
        </w:rPr>
        <w:softHyphen/>
        <w:t xml:space="preserve">дается большая плотность </w:t>
      </w:r>
      <w:r w:rsidR="008D3533" w:rsidRPr="00696DCB">
        <w:rPr>
          <w:sz w:val="28"/>
          <w:szCs w:val="28"/>
        </w:rPr>
        <w:t>КП</w:t>
      </w:r>
      <w:r w:rsidRPr="00696DCB">
        <w:rPr>
          <w:sz w:val="28"/>
          <w:szCs w:val="28"/>
        </w:rPr>
        <w:t xml:space="preserve">, из которых начинается формирование незавершенных каналов, а столб разряда имеет высокую степень однородности. </w:t>
      </w:r>
    </w:p>
    <w:p w:rsidR="008803B2" w:rsidRPr="00696DCB" w:rsidRDefault="009A5F0B" w:rsidP="00696DCB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>Время существования объемной фазы разряда можно определить, синхронизируя электрические характеристики с пространственно-временными картинами свечения промежутка, снятыми ЭОПом (ФЭР-2) в режиме щелевой развертки.</w:t>
      </w:r>
      <w:r w:rsidR="00DB3B1D"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607"/>
      </w:tblGrid>
      <w:tr w:rsidR="00920A88" w:rsidRPr="00696DCB" w:rsidTr="0082723B">
        <w:trPr>
          <w:trHeight w:val="2913"/>
        </w:trPr>
        <w:tc>
          <w:tcPr>
            <w:tcW w:w="4784" w:type="dxa"/>
          </w:tcPr>
          <w:p w:rsidR="00920A88" w:rsidRPr="00696DCB" w:rsidRDefault="005C1932" w:rsidP="00696DCB">
            <w:pPr>
              <w:ind w:right="5"/>
              <w:jc w:val="both"/>
              <w:rPr>
                <w:sz w:val="28"/>
                <w:szCs w:val="28"/>
              </w:rPr>
            </w:pPr>
            <w:r w:rsidRPr="00696DCB">
              <w:rPr>
                <w:sz w:val="28"/>
                <w:szCs w:val="28"/>
              </w:rPr>
              <w:object w:dxaOrig="4425" w:dyaOrig="3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9pt;height:144.6pt" o:ole="">
                  <v:imagedata r:id="rId15" o:title=""/>
                </v:shape>
                <o:OLEObject Type="Embed" ProgID="PBrush" ShapeID="_x0000_i1025" DrawAspect="Content" ObjectID="_1458390651" r:id="rId16"/>
              </w:object>
            </w:r>
          </w:p>
        </w:tc>
        <w:tc>
          <w:tcPr>
            <w:tcW w:w="4607" w:type="dxa"/>
          </w:tcPr>
          <w:p w:rsidR="00023F79" w:rsidRPr="00696DCB" w:rsidRDefault="00023F79" w:rsidP="005C1932">
            <w:pPr>
              <w:pStyle w:val="a5"/>
              <w:ind w:firstLine="0"/>
              <w:rPr>
                <w:noProof/>
                <w:sz w:val="28"/>
                <w:szCs w:val="28"/>
              </w:rPr>
            </w:pPr>
            <w:r w:rsidRPr="00696DCB">
              <w:rPr>
                <w:sz w:val="28"/>
                <w:szCs w:val="28"/>
              </w:rPr>
              <w:t xml:space="preserve">Рис.2. Характерная осциллограмма тока и напряжения на промежутке в </w:t>
            </w:r>
            <w:r w:rsidRPr="00696DCB">
              <w:rPr>
                <w:i/>
                <w:sz w:val="28"/>
                <w:szCs w:val="28"/>
              </w:rPr>
              <w:t>Не</w:t>
            </w:r>
            <w:r w:rsidR="00696DCB">
              <w:rPr>
                <w:i/>
                <w:sz w:val="28"/>
                <w:szCs w:val="28"/>
              </w:rPr>
              <w:t xml:space="preserve"> </w:t>
            </w:r>
            <w:r w:rsidRPr="00696DCB">
              <w:rPr>
                <w:sz w:val="28"/>
                <w:szCs w:val="28"/>
              </w:rPr>
              <w:t>(</w:t>
            </w:r>
            <w:r w:rsidRPr="00696DCB">
              <w:rPr>
                <w:i/>
                <w:sz w:val="28"/>
                <w:szCs w:val="28"/>
                <w:lang w:val="en-US"/>
              </w:rPr>
              <w:t>U</w:t>
            </w:r>
            <w:r w:rsidRPr="00696DCB">
              <w:rPr>
                <w:i/>
                <w:sz w:val="28"/>
                <w:szCs w:val="28"/>
                <w:vertAlign w:val="subscript"/>
              </w:rPr>
              <w:t>0</w:t>
            </w:r>
            <w:r w:rsidRPr="00696DCB">
              <w:rPr>
                <w:sz w:val="28"/>
                <w:szCs w:val="28"/>
              </w:rPr>
              <w:t xml:space="preserve"> = 9 кВ,</w:t>
            </w:r>
            <w:r w:rsidRPr="00696DCB">
              <w:rPr>
                <w:i/>
                <w:sz w:val="28"/>
                <w:szCs w:val="28"/>
              </w:rPr>
              <w:t xml:space="preserve"> р</w:t>
            </w:r>
            <w:r w:rsidRPr="00696DCB">
              <w:rPr>
                <w:sz w:val="28"/>
                <w:szCs w:val="28"/>
              </w:rPr>
              <w:t xml:space="preserve"> = 3 атм, </w:t>
            </w:r>
            <w:r w:rsidRPr="00696DCB">
              <w:rPr>
                <w:i/>
                <w:sz w:val="28"/>
                <w:szCs w:val="28"/>
                <w:lang w:val="en-US"/>
              </w:rPr>
              <w:t>d</w:t>
            </w:r>
            <w:r w:rsidRPr="00696DCB">
              <w:rPr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696DCB">
                <w:rPr>
                  <w:sz w:val="28"/>
                  <w:szCs w:val="28"/>
                </w:rPr>
                <w:t>1 см</w:t>
              </w:r>
            </w:smartTag>
            <w:r w:rsidRPr="00696DCB">
              <w:rPr>
                <w:sz w:val="28"/>
                <w:szCs w:val="28"/>
              </w:rPr>
              <w:t>).</w:t>
            </w:r>
            <w:r w:rsidRPr="00696DCB">
              <w:rPr>
                <w:noProof/>
                <w:sz w:val="28"/>
                <w:szCs w:val="28"/>
              </w:rPr>
              <w:t xml:space="preserve"> </w:t>
            </w:r>
          </w:p>
          <w:p w:rsidR="00920A88" w:rsidRPr="00DB3B1D" w:rsidRDefault="00023F79" w:rsidP="00696DCB">
            <w:pPr>
              <w:ind w:firstLine="567"/>
              <w:jc w:val="both"/>
              <w:rPr>
                <w:sz w:val="24"/>
                <w:szCs w:val="24"/>
              </w:rPr>
            </w:pPr>
            <w:r w:rsidRPr="00DB3B1D">
              <w:rPr>
                <w:noProof/>
                <w:sz w:val="24"/>
                <w:szCs w:val="24"/>
              </w:rPr>
              <w:t>Здесь, времена:</w:t>
            </w:r>
            <w:r w:rsidRPr="00DB3B1D">
              <w:rPr>
                <w:sz w:val="24"/>
                <w:szCs w:val="24"/>
              </w:rPr>
              <w:t xml:space="preserve"> </w:t>
            </w:r>
            <w:r w:rsidRPr="00DB3B1D">
              <w:rPr>
                <w:sz w:val="24"/>
                <w:szCs w:val="24"/>
                <w:lang w:val="en-US"/>
              </w:rPr>
              <w:sym w:font="Symbol" w:char="F074"/>
            </w:r>
            <w:r w:rsidRPr="00DB3B1D">
              <w:rPr>
                <w:sz w:val="24"/>
                <w:szCs w:val="24"/>
                <w:vertAlign w:val="subscript"/>
              </w:rPr>
              <w:t xml:space="preserve">сп1 </w:t>
            </w:r>
            <w:r w:rsidRPr="00DB3B1D">
              <w:rPr>
                <w:sz w:val="24"/>
                <w:szCs w:val="24"/>
              </w:rPr>
              <w:t xml:space="preserve">= </w:t>
            </w:r>
            <w:r w:rsidRPr="00DB3B1D">
              <w:rPr>
                <w:sz w:val="24"/>
                <w:szCs w:val="24"/>
                <w:lang w:val="en-US"/>
              </w:rPr>
              <w:t>t</w:t>
            </w:r>
            <w:r w:rsidRPr="00DB3B1D">
              <w:rPr>
                <w:sz w:val="24"/>
                <w:szCs w:val="24"/>
                <w:vertAlign w:val="subscript"/>
              </w:rPr>
              <w:t xml:space="preserve">2 </w:t>
            </w:r>
            <w:r w:rsidRPr="00DB3B1D">
              <w:rPr>
                <w:sz w:val="24"/>
                <w:szCs w:val="24"/>
              </w:rPr>
              <w:t xml:space="preserve">– </w:t>
            </w:r>
            <w:r w:rsidRPr="00DB3B1D">
              <w:rPr>
                <w:sz w:val="24"/>
                <w:szCs w:val="24"/>
                <w:lang w:val="en-US"/>
              </w:rPr>
              <w:t>t</w:t>
            </w:r>
            <w:r w:rsidRPr="00DB3B1D">
              <w:rPr>
                <w:sz w:val="24"/>
                <w:szCs w:val="24"/>
                <w:vertAlign w:val="subscript"/>
              </w:rPr>
              <w:t>1</w:t>
            </w:r>
            <w:r w:rsidR="00696DCB" w:rsidRPr="00DB3B1D">
              <w:rPr>
                <w:sz w:val="24"/>
                <w:szCs w:val="24"/>
                <w:vertAlign w:val="subscript"/>
              </w:rPr>
              <w:t xml:space="preserve"> </w:t>
            </w:r>
            <w:r w:rsidR="00696DCB" w:rsidRPr="00DB3B1D">
              <w:rPr>
                <w:sz w:val="24"/>
                <w:szCs w:val="24"/>
              </w:rPr>
              <w:t xml:space="preserve">– </w:t>
            </w:r>
            <w:r w:rsidRPr="00DB3B1D">
              <w:rPr>
                <w:sz w:val="24"/>
                <w:szCs w:val="24"/>
              </w:rPr>
              <w:t xml:space="preserve">время коммутации (время формирования) объемного разряда; </w:t>
            </w:r>
            <w:r w:rsidRPr="00DB3B1D">
              <w:rPr>
                <w:sz w:val="24"/>
                <w:szCs w:val="24"/>
                <w:lang w:val="en-US"/>
              </w:rPr>
              <w:sym w:font="Symbol" w:char="F074"/>
            </w:r>
            <w:r w:rsidRPr="00DB3B1D">
              <w:rPr>
                <w:sz w:val="24"/>
                <w:szCs w:val="24"/>
                <w:vertAlign w:val="subscript"/>
              </w:rPr>
              <w:t xml:space="preserve">ст </w:t>
            </w:r>
            <w:r w:rsidRPr="00DB3B1D">
              <w:rPr>
                <w:sz w:val="24"/>
                <w:szCs w:val="24"/>
              </w:rPr>
              <w:t xml:space="preserve">= </w:t>
            </w:r>
            <w:r w:rsidRPr="00DB3B1D">
              <w:rPr>
                <w:sz w:val="24"/>
                <w:szCs w:val="24"/>
                <w:lang w:val="en-US"/>
              </w:rPr>
              <w:t>t</w:t>
            </w:r>
            <w:r w:rsidRPr="00DB3B1D">
              <w:rPr>
                <w:sz w:val="24"/>
                <w:szCs w:val="24"/>
                <w:vertAlign w:val="subscript"/>
              </w:rPr>
              <w:t>3</w:t>
            </w:r>
            <w:r w:rsidR="00696DCB" w:rsidRPr="00DB3B1D">
              <w:rPr>
                <w:sz w:val="24"/>
                <w:szCs w:val="24"/>
                <w:vertAlign w:val="subscript"/>
              </w:rPr>
              <w:t xml:space="preserve"> </w:t>
            </w:r>
            <w:r w:rsidR="00696DCB" w:rsidRPr="00DB3B1D">
              <w:rPr>
                <w:sz w:val="24"/>
                <w:szCs w:val="24"/>
              </w:rPr>
              <w:t xml:space="preserve">– </w:t>
            </w:r>
            <w:r w:rsidRPr="00DB3B1D">
              <w:rPr>
                <w:sz w:val="24"/>
                <w:szCs w:val="24"/>
                <w:lang w:val="en-US"/>
              </w:rPr>
              <w:t>t</w:t>
            </w:r>
            <w:r w:rsidRPr="00DB3B1D">
              <w:rPr>
                <w:sz w:val="24"/>
                <w:szCs w:val="24"/>
                <w:vertAlign w:val="subscript"/>
              </w:rPr>
              <w:t xml:space="preserve">2 </w:t>
            </w:r>
            <w:r w:rsidRPr="00DB3B1D">
              <w:rPr>
                <w:sz w:val="24"/>
                <w:szCs w:val="24"/>
              </w:rPr>
              <w:t xml:space="preserve">– время однородного горения разряда (длительность объемной фазы); </w:t>
            </w:r>
            <w:r w:rsidRPr="00DB3B1D">
              <w:rPr>
                <w:sz w:val="24"/>
                <w:szCs w:val="24"/>
                <w:lang w:val="en-US"/>
              </w:rPr>
              <w:t>t</w:t>
            </w:r>
            <w:r w:rsidRPr="00DB3B1D">
              <w:rPr>
                <w:sz w:val="24"/>
                <w:szCs w:val="24"/>
                <w:vertAlign w:val="subscript"/>
              </w:rPr>
              <w:t>3</w:t>
            </w:r>
            <w:r w:rsidRPr="00DB3B1D">
              <w:rPr>
                <w:sz w:val="24"/>
                <w:szCs w:val="24"/>
              </w:rPr>
              <w:t xml:space="preserve"> – начало контракции ОР в искровой канал.</w:t>
            </w:r>
          </w:p>
        </w:tc>
      </w:tr>
    </w:tbl>
    <w:p w:rsidR="006A4EE5" w:rsidRDefault="00023F79" w:rsidP="006A4EE5">
      <w:pPr>
        <w:ind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 xml:space="preserve">На рис.3 представлены фотографии щелевой развертки (в динамическом режиме работы ЭОП типа ФЭР-2) </w:t>
      </w:r>
      <w:r w:rsidR="00720FE5" w:rsidRPr="00696DCB">
        <w:rPr>
          <w:sz w:val="28"/>
          <w:szCs w:val="28"/>
        </w:rPr>
        <w:t xml:space="preserve">совместно с импульсом напряжения. </w:t>
      </w:r>
      <w:r w:rsidR="00A57072" w:rsidRPr="00696DCB">
        <w:rPr>
          <w:sz w:val="28"/>
          <w:szCs w:val="28"/>
        </w:rPr>
        <w:t xml:space="preserve">Как следует из рис.3 к моменту времени </w:t>
      </w:r>
      <w:r w:rsidR="00A57072" w:rsidRPr="00696DCB">
        <w:rPr>
          <w:i/>
          <w:sz w:val="28"/>
          <w:szCs w:val="28"/>
          <w:lang w:val="en-US"/>
        </w:rPr>
        <w:t>t</w:t>
      </w:r>
      <w:r w:rsidR="00A57072" w:rsidRPr="00696DCB">
        <w:rPr>
          <w:sz w:val="28"/>
          <w:szCs w:val="28"/>
          <w:vertAlign w:val="subscript"/>
        </w:rPr>
        <w:t xml:space="preserve">3 </w:t>
      </w:r>
      <w:r w:rsidR="00A57072" w:rsidRPr="00696DCB">
        <w:rPr>
          <w:sz w:val="28"/>
          <w:szCs w:val="28"/>
        </w:rPr>
        <w:t xml:space="preserve">на катоде зажигается </w:t>
      </w:r>
      <w:r w:rsidR="008D3533" w:rsidRPr="00696DCB">
        <w:rPr>
          <w:sz w:val="28"/>
          <w:szCs w:val="28"/>
        </w:rPr>
        <w:t>КП</w:t>
      </w:r>
      <w:r w:rsidR="00A57072" w:rsidRPr="00696DCB">
        <w:rPr>
          <w:sz w:val="28"/>
          <w:szCs w:val="28"/>
        </w:rPr>
        <w:t xml:space="preserve">, которое на пространственно-временных картинах разворачивается в виде яркой дорожки. </w:t>
      </w:r>
      <w:r w:rsidR="008D3533" w:rsidRPr="00696DCB">
        <w:rPr>
          <w:sz w:val="28"/>
          <w:szCs w:val="28"/>
        </w:rPr>
        <w:t>КП</w:t>
      </w:r>
      <w:r w:rsidR="00A57072" w:rsidRPr="00696DCB">
        <w:rPr>
          <w:sz w:val="28"/>
          <w:szCs w:val="28"/>
        </w:rPr>
        <w:t xml:space="preserve"> отделено от столба разряда некоторым темным пространством</w:t>
      </w:r>
      <w:r w:rsidR="00821EE8" w:rsidRPr="00696DCB">
        <w:rPr>
          <w:sz w:val="28"/>
          <w:szCs w:val="28"/>
        </w:rPr>
        <w:t xml:space="preserve"> </w:t>
      </w:r>
      <w:r w:rsidR="00F97EF2" w:rsidRPr="00696DCB">
        <w:rPr>
          <w:sz w:val="28"/>
          <w:szCs w:val="28"/>
        </w:rPr>
        <w:t xml:space="preserve">и </w:t>
      </w:r>
      <w:r w:rsidR="00821EE8" w:rsidRPr="00696DCB">
        <w:rPr>
          <w:sz w:val="28"/>
          <w:szCs w:val="28"/>
        </w:rPr>
        <w:t>из</w:t>
      </w:r>
      <w:r w:rsidR="00F97EF2" w:rsidRPr="00696DCB">
        <w:rPr>
          <w:sz w:val="28"/>
          <w:szCs w:val="28"/>
        </w:rPr>
        <w:t xml:space="preserve"> КП прорастает искровой канал</w:t>
      </w:r>
      <w:r w:rsidR="00A57072" w:rsidRPr="00696DCB">
        <w:rPr>
          <w:sz w:val="28"/>
          <w:szCs w:val="28"/>
        </w:rPr>
        <w:t>.</w:t>
      </w:r>
      <w:r w:rsidR="006A4EE5" w:rsidRPr="006A4EE5">
        <w:rPr>
          <w:sz w:val="28"/>
          <w:szCs w:val="28"/>
        </w:rPr>
        <w:t xml:space="preserve"> </w:t>
      </w:r>
      <w:r w:rsidR="006A4EE5" w:rsidRPr="00696DCB">
        <w:rPr>
          <w:sz w:val="28"/>
          <w:szCs w:val="28"/>
        </w:rPr>
        <w:t>Зависимость тока разряда от време</w:t>
      </w:r>
      <w:r w:rsidR="006A4EE5" w:rsidRPr="00696DCB">
        <w:rPr>
          <w:sz w:val="28"/>
          <w:szCs w:val="28"/>
        </w:rPr>
        <w:softHyphen/>
        <w:t>ни имеет характерную форму с двумя максимумами, со</w:t>
      </w:r>
      <w:r w:rsidR="006A4EE5" w:rsidRPr="00696DCB">
        <w:rPr>
          <w:sz w:val="28"/>
          <w:szCs w:val="28"/>
        </w:rPr>
        <w:softHyphen/>
        <w:t>ответствующими объемной и канальной стадиям горе</w:t>
      </w:r>
      <w:r w:rsidR="006A4EE5" w:rsidRPr="00696DCB">
        <w:rPr>
          <w:sz w:val="28"/>
          <w:szCs w:val="28"/>
        </w:rPr>
        <w:softHyphen/>
        <w:t>ния разряда [3].</w:t>
      </w:r>
    </w:p>
    <w:p w:rsidR="00430E2F" w:rsidRDefault="0082723B" w:rsidP="00430E2F">
      <w:pPr>
        <w:tabs>
          <w:tab w:val="left" w:pos="8326"/>
        </w:tabs>
        <w:ind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>Длительность ОР уменьшается с ростом плотности тока разряда и при перенапряжениях в промежутке выше 300% ОР переходит в СДР.</w:t>
      </w:r>
      <w:r w:rsidRPr="0082723B">
        <w:rPr>
          <w:sz w:val="28"/>
          <w:szCs w:val="28"/>
        </w:rPr>
        <w:t xml:space="preserve"> </w:t>
      </w:r>
      <w:r w:rsidRPr="00696DCB">
        <w:rPr>
          <w:sz w:val="28"/>
          <w:szCs w:val="28"/>
        </w:rPr>
        <w:t xml:space="preserve">Например, в таблице 1. приведены измеренные значения средней плотности тока плазмы СДР в аргоне (рис.4) к моменту времени </w:t>
      </w:r>
      <w:r w:rsidRPr="00696DCB">
        <w:rPr>
          <w:i/>
          <w:sz w:val="28"/>
          <w:szCs w:val="28"/>
          <w:lang w:val="en-US"/>
        </w:rPr>
        <w:t>t</w:t>
      </w:r>
      <w:r w:rsidRPr="00696DCB">
        <w:rPr>
          <w:sz w:val="28"/>
          <w:szCs w:val="28"/>
        </w:rPr>
        <w:t xml:space="preserve">=150 нс от начала резкого роста </w:t>
      </w:r>
      <w:r w:rsidRPr="00696DCB">
        <w:rPr>
          <w:sz w:val="28"/>
          <w:szCs w:val="28"/>
        </w:rPr>
        <w:lastRenderedPageBreak/>
        <w:t>тока.</w:t>
      </w:r>
      <w:r w:rsidR="00430E2F" w:rsidRPr="00430E2F">
        <w:rPr>
          <w:sz w:val="28"/>
          <w:szCs w:val="28"/>
        </w:rPr>
        <w:t xml:space="preserve"> </w:t>
      </w:r>
      <w:r w:rsidR="00430E2F" w:rsidRPr="00696DCB">
        <w:rPr>
          <w:sz w:val="28"/>
          <w:szCs w:val="28"/>
        </w:rPr>
        <w:t xml:space="preserve">Необходимым условием зажигания СДР является достаточно сильная предварительная ионизация и соответственно создание столба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314616" w:rsidRPr="00696DCB" w:rsidTr="009C6B3D">
        <w:trPr>
          <w:trHeight w:val="3032"/>
        </w:trPr>
        <w:tc>
          <w:tcPr>
            <w:tcW w:w="4928" w:type="dxa"/>
          </w:tcPr>
          <w:p w:rsidR="00314616" w:rsidRPr="00696DCB" w:rsidRDefault="00314616" w:rsidP="00696DCB">
            <w:pPr>
              <w:jc w:val="both"/>
              <w:rPr>
                <w:sz w:val="28"/>
                <w:szCs w:val="28"/>
              </w:rPr>
            </w:pPr>
            <w:r w:rsidRPr="00696DCB">
              <w:rPr>
                <w:sz w:val="28"/>
                <w:szCs w:val="28"/>
              </w:rPr>
              <w:object w:dxaOrig="4890" w:dyaOrig="2790">
                <v:shape id="_x0000_i1026" type="#_x0000_t75" style="width:237.9pt;height:149.2pt" o:ole="">
                  <v:imagedata r:id="rId17" o:title=""/>
                </v:shape>
                <o:OLEObject Type="Embed" ProgID="PBrush" ShapeID="_x0000_i1026" DrawAspect="Content" ObjectID="_1458390652" r:id="rId18"/>
              </w:object>
            </w:r>
          </w:p>
        </w:tc>
        <w:tc>
          <w:tcPr>
            <w:tcW w:w="4643" w:type="dxa"/>
            <w:vMerge w:val="restart"/>
          </w:tcPr>
          <w:p w:rsidR="00430E2F" w:rsidRDefault="00430E2F" w:rsidP="00430E2F">
            <w:pPr>
              <w:tabs>
                <w:tab w:val="left" w:pos="8326"/>
              </w:tabs>
              <w:jc w:val="both"/>
              <w:rPr>
                <w:sz w:val="28"/>
                <w:szCs w:val="28"/>
              </w:rPr>
            </w:pPr>
            <w:r w:rsidRPr="00696DCB">
              <w:rPr>
                <w:sz w:val="28"/>
                <w:szCs w:val="28"/>
              </w:rPr>
              <w:t>слабопроводящей плазмы.</w:t>
            </w:r>
          </w:p>
          <w:p w:rsidR="00430E2F" w:rsidRPr="00696DCB" w:rsidRDefault="0082723B" w:rsidP="00430E2F">
            <w:pPr>
              <w:tabs>
                <w:tab w:val="left" w:pos="8326"/>
              </w:tabs>
              <w:ind w:firstLine="459"/>
              <w:jc w:val="both"/>
              <w:rPr>
                <w:sz w:val="28"/>
                <w:szCs w:val="28"/>
              </w:rPr>
            </w:pPr>
            <w:r w:rsidRPr="00696DCB">
              <w:rPr>
                <w:sz w:val="28"/>
                <w:szCs w:val="28"/>
              </w:rPr>
              <w:t xml:space="preserve">Длительность горения сильноточного диффузного разряда в </w:t>
            </w:r>
            <w:r w:rsidRPr="00696DCB">
              <w:rPr>
                <w:i/>
                <w:sz w:val="28"/>
                <w:szCs w:val="28"/>
                <w:lang w:val="en-US"/>
              </w:rPr>
              <w:t>Ar</w:t>
            </w:r>
            <w:r w:rsidRPr="00696DCB">
              <w:rPr>
                <w:sz w:val="28"/>
                <w:szCs w:val="28"/>
              </w:rPr>
              <w:t xml:space="preserve"> и </w:t>
            </w:r>
            <w:r w:rsidRPr="00696DCB">
              <w:rPr>
                <w:i/>
                <w:sz w:val="28"/>
                <w:szCs w:val="28"/>
                <w:lang w:val="en-US"/>
              </w:rPr>
              <w:t>He</w:t>
            </w:r>
            <w:r w:rsidRPr="00696DCB">
              <w:rPr>
                <w:sz w:val="28"/>
                <w:szCs w:val="28"/>
              </w:rPr>
              <w:t xml:space="preserve"> составляет ~10</w:t>
            </w:r>
            <w:r w:rsidRPr="00696DCB">
              <w:rPr>
                <w:sz w:val="28"/>
                <w:szCs w:val="28"/>
                <w:vertAlign w:val="superscript"/>
              </w:rPr>
              <w:t>-6</w:t>
            </w:r>
            <w:r w:rsidRPr="00696DCB">
              <w:rPr>
                <w:sz w:val="28"/>
                <w:szCs w:val="28"/>
              </w:rPr>
              <w:t>с.</w:t>
            </w:r>
            <w:r w:rsidR="00964D15" w:rsidRPr="00696DCB">
              <w:rPr>
                <w:sz w:val="28"/>
                <w:szCs w:val="28"/>
              </w:rPr>
              <w:t xml:space="preserve"> В согласованном режиме питания СДР горит при постоянном напряжении и плотности тока. Электрическое поле в столбе разряда ~10</w:t>
            </w:r>
            <w:r w:rsidR="00964D15" w:rsidRPr="00696DCB">
              <w:rPr>
                <w:sz w:val="28"/>
                <w:szCs w:val="28"/>
                <w:vertAlign w:val="superscript"/>
              </w:rPr>
              <w:t xml:space="preserve">3 </w:t>
            </w:r>
            <w:r w:rsidR="00964D15">
              <w:rPr>
                <w:sz w:val="28"/>
                <w:szCs w:val="28"/>
              </w:rPr>
              <w:t>В/см. Особенностью СДР</w:t>
            </w:r>
            <w:r w:rsidR="00964D15" w:rsidRPr="00696DCB">
              <w:rPr>
                <w:sz w:val="28"/>
                <w:szCs w:val="28"/>
              </w:rPr>
              <w:t xml:space="preserve"> является невысокое напряжение горения,</w:t>
            </w:r>
            <w:r w:rsidR="00430E2F">
              <w:rPr>
                <w:sz w:val="28"/>
                <w:szCs w:val="28"/>
              </w:rPr>
              <w:t xml:space="preserve"> </w:t>
            </w:r>
            <w:r w:rsidR="00430E2F" w:rsidRPr="00696DCB">
              <w:rPr>
                <w:sz w:val="28"/>
                <w:szCs w:val="28"/>
              </w:rPr>
              <w:t>при котором ударная ионизация не может обеспечить поддержание проводимости столба плазмы.</w:t>
            </w:r>
          </w:p>
          <w:p w:rsidR="00A1664B" w:rsidRPr="00696DCB" w:rsidRDefault="00A1664B" w:rsidP="000160A7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314616" w:rsidRPr="00696DCB" w:rsidTr="009C6B3D">
        <w:trPr>
          <w:trHeight w:val="942"/>
        </w:trPr>
        <w:tc>
          <w:tcPr>
            <w:tcW w:w="4928" w:type="dxa"/>
          </w:tcPr>
          <w:p w:rsidR="00314616" w:rsidRPr="00696DCB" w:rsidRDefault="00314616" w:rsidP="00696DCB">
            <w:pPr>
              <w:jc w:val="both"/>
              <w:rPr>
                <w:sz w:val="28"/>
                <w:szCs w:val="28"/>
              </w:rPr>
            </w:pPr>
            <w:r w:rsidRPr="00696DCB">
              <w:rPr>
                <w:sz w:val="28"/>
                <w:szCs w:val="28"/>
              </w:rPr>
              <w:t xml:space="preserve">Рис.3. Фотография щелевой развертки в разряде Не с импульсом напряжения при </w:t>
            </w:r>
            <w:r w:rsidRPr="00696DCB">
              <w:rPr>
                <w:sz w:val="28"/>
                <w:szCs w:val="28"/>
                <w:lang w:val="en-US"/>
              </w:rPr>
              <w:t>U</w:t>
            </w:r>
            <w:r w:rsidRPr="00696DCB">
              <w:rPr>
                <w:sz w:val="28"/>
                <w:szCs w:val="28"/>
                <w:vertAlign w:val="subscript"/>
              </w:rPr>
              <w:t>0</w:t>
            </w:r>
            <w:r w:rsidRPr="00696DCB">
              <w:rPr>
                <w:sz w:val="28"/>
                <w:szCs w:val="28"/>
              </w:rPr>
              <w:t>=10кВ (</w:t>
            </w:r>
            <w:r w:rsidRPr="00696DCB">
              <w:rPr>
                <w:sz w:val="28"/>
                <w:szCs w:val="28"/>
                <w:lang w:val="en-US"/>
              </w:rPr>
              <w:t>d</w:t>
            </w:r>
            <w:r w:rsidRPr="00696DCB">
              <w:rPr>
                <w:sz w:val="28"/>
                <w:szCs w:val="28"/>
              </w:rPr>
              <w:t xml:space="preserve">=1см, р=1 атм, </w:t>
            </w:r>
            <w:r w:rsidR="006A4EE5">
              <w:rPr>
                <w:sz w:val="28"/>
                <w:szCs w:val="28"/>
              </w:rPr>
              <w:t xml:space="preserve">            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696DCB">
                <w:rPr>
                  <w:sz w:val="28"/>
                  <w:szCs w:val="28"/>
                </w:rPr>
                <w:t>1 мм</w:t>
              </w:r>
            </w:smartTag>
            <w:r w:rsidRPr="00696DCB">
              <w:rPr>
                <w:sz w:val="28"/>
                <w:szCs w:val="28"/>
              </w:rPr>
              <w:t xml:space="preserve"> =4,3 нс, катод - снизу).</w:t>
            </w:r>
          </w:p>
        </w:tc>
        <w:tc>
          <w:tcPr>
            <w:tcW w:w="4643" w:type="dxa"/>
            <w:vMerge/>
          </w:tcPr>
          <w:p w:rsidR="00314616" w:rsidRPr="00696DCB" w:rsidRDefault="00314616" w:rsidP="00696DCB">
            <w:pPr>
              <w:jc w:val="both"/>
              <w:rPr>
                <w:sz w:val="28"/>
                <w:szCs w:val="28"/>
              </w:rPr>
            </w:pPr>
          </w:p>
        </w:tc>
      </w:tr>
    </w:tbl>
    <w:p w:rsidR="00920A88" w:rsidRDefault="00920A88" w:rsidP="008803B2">
      <w:pPr>
        <w:tabs>
          <w:tab w:val="left" w:pos="8326"/>
        </w:tabs>
        <w:ind w:firstLine="543"/>
        <w:jc w:val="right"/>
        <w:rPr>
          <w:sz w:val="28"/>
          <w:szCs w:val="28"/>
        </w:rPr>
      </w:pPr>
      <w:r w:rsidRPr="00696DCB">
        <w:rPr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34"/>
        <w:gridCol w:w="1130"/>
        <w:gridCol w:w="1130"/>
        <w:gridCol w:w="1243"/>
        <w:gridCol w:w="1243"/>
        <w:gridCol w:w="1356"/>
        <w:gridCol w:w="1130"/>
      </w:tblGrid>
      <w:tr w:rsidR="00920A88" w:rsidRPr="00A1664B" w:rsidTr="009378EC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</w:rPr>
            </w:pPr>
            <w:r w:rsidRPr="00A1664B">
              <w:rPr>
                <w:i/>
                <w:sz w:val="24"/>
                <w:szCs w:val="28"/>
                <w:lang w:val="en-US"/>
              </w:rPr>
              <w:t>E</w:t>
            </w:r>
            <w:r w:rsidRPr="00A1664B">
              <w:rPr>
                <w:sz w:val="24"/>
                <w:szCs w:val="28"/>
                <w:vertAlign w:val="subscript"/>
              </w:rPr>
              <w:t>0</w:t>
            </w:r>
            <w:r w:rsidRPr="00A1664B">
              <w:rPr>
                <w:sz w:val="24"/>
                <w:szCs w:val="28"/>
              </w:rPr>
              <w:t>, кВ/см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23</w:t>
            </w:r>
          </w:p>
        </w:tc>
      </w:tr>
      <w:tr w:rsidR="00920A88" w:rsidRPr="00A1664B" w:rsidTr="009378EC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  <w:vertAlign w:val="superscript"/>
                <w:lang w:val="en-US"/>
              </w:rPr>
            </w:pPr>
            <w:r w:rsidRPr="00A1664B">
              <w:rPr>
                <w:i/>
                <w:sz w:val="24"/>
                <w:szCs w:val="28"/>
                <w:lang w:val="en-US"/>
              </w:rPr>
              <w:t>j</w:t>
            </w:r>
            <w:r w:rsidRPr="00A1664B">
              <w:rPr>
                <w:sz w:val="24"/>
                <w:szCs w:val="28"/>
                <w:lang w:val="en-US"/>
              </w:rPr>
              <w:t>, 10</w:t>
            </w:r>
            <w:r w:rsidRPr="00A1664B">
              <w:rPr>
                <w:sz w:val="24"/>
                <w:szCs w:val="28"/>
                <w:vertAlign w:val="superscript"/>
                <w:lang w:val="en-US"/>
              </w:rPr>
              <w:t>3</w:t>
            </w:r>
            <w:r w:rsidRPr="00A1664B">
              <w:rPr>
                <w:sz w:val="24"/>
                <w:szCs w:val="28"/>
                <w:lang w:val="en-US"/>
              </w:rPr>
              <w:t xml:space="preserve"> A/</w:t>
            </w:r>
            <w:r w:rsidRPr="00A1664B">
              <w:rPr>
                <w:sz w:val="24"/>
                <w:szCs w:val="28"/>
              </w:rPr>
              <w:t>см</w:t>
            </w:r>
            <w:r w:rsidRPr="00A1664B">
              <w:rPr>
                <w:sz w:val="24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8" w:rsidRPr="00A1664B" w:rsidRDefault="00920A88" w:rsidP="00696DCB">
            <w:pPr>
              <w:tabs>
                <w:tab w:val="left" w:pos="8326"/>
              </w:tabs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4,2</w:t>
            </w:r>
          </w:p>
        </w:tc>
      </w:tr>
    </w:tbl>
    <w:p w:rsidR="0082723B" w:rsidRPr="00696DCB" w:rsidRDefault="0082723B" w:rsidP="004A71A7">
      <w:pPr>
        <w:tabs>
          <w:tab w:val="left" w:pos="8326"/>
        </w:tabs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475"/>
      </w:tblGrid>
      <w:tr w:rsidR="00811E40" w:rsidRPr="00696DCB" w:rsidTr="004D6D18">
        <w:tc>
          <w:tcPr>
            <w:tcW w:w="4785" w:type="dxa"/>
          </w:tcPr>
          <w:p w:rsidR="00811E40" w:rsidRPr="00696DCB" w:rsidRDefault="00811E40" w:rsidP="00696DCB">
            <w:pPr>
              <w:tabs>
                <w:tab w:val="left" w:pos="8326"/>
              </w:tabs>
              <w:jc w:val="both"/>
              <w:rPr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3711837" cy="1082650"/>
                  <wp:effectExtent l="19050" t="0" r="2913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2944" cy="1082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11E40" w:rsidRPr="00696DCB" w:rsidRDefault="00811E40" w:rsidP="009C2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6DCB">
              <w:rPr>
                <w:bCs/>
                <w:sz w:val="28"/>
                <w:szCs w:val="28"/>
              </w:rPr>
              <w:t>Рис. 4. Интегральные во времени фотографии свечения разряда в аргоне с предварительной иониза</w:t>
            </w:r>
            <w:r w:rsidR="009C284A" w:rsidRPr="009C284A">
              <w:rPr>
                <w:bCs/>
                <w:sz w:val="28"/>
                <w:szCs w:val="28"/>
              </w:rPr>
              <w:t>-</w:t>
            </w:r>
            <w:r w:rsidRPr="00696DCB">
              <w:rPr>
                <w:bCs/>
                <w:sz w:val="28"/>
                <w:szCs w:val="28"/>
              </w:rPr>
              <w:t>цией (</w:t>
            </w:r>
            <w:r w:rsidRPr="00696DCB">
              <w:rPr>
                <w:bCs/>
                <w:i/>
                <w:sz w:val="28"/>
                <w:szCs w:val="28"/>
              </w:rPr>
              <w:t>d</w:t>
            </w:r>
            <w:r w:rsidRPr="00696DCB">
              <w:rPr>
                <w:bCs/>
                <w:sz w:val="28"/>
                <w:szCs w:val="28"/>
              </w:rPr>
              <w:t xml:space="preserve">=3 мм, </w:t>
            </w:r>
            <w:r w:rsidRPr="00696DCB">
              <w:rPr>
                <w:bCs/>
                <w:i/>
                <w:sz w:val="28"/>
                <w:szCs w:val="28"/>
              </w:rPr>
              <w:t>p</w:t>
            </w:r>
            <w:r w:rsidRPr="00696DCB">
              <w:rPr>
                <w:bCs/>
                <w:sz w:val="28"/>
                <w:szCs w:val="28"/>
              </w:rPr>
              <w:t>=3 атм).</w:t>
            </w:r>
          </w:p>
        </w:tc>
      </w:tr>
      <w:tr w:rsidR="00811E40" w:rsidRPr="00696DCB" w:rsidTr="004D6D18">
        <w:tc>
          <w:tcPr>
            <w:tcW w:w="4785" w:type="dxa"/>
          </w:tcPr>
          <w:p w:rsidR="00811E40" w:rsidRPr="00696DCB" w:rsidRDefault="00A1664B" w:rsidP="00A1664B">
            <w:pPr>
              <w:tabs>
                <w:tab w:val="left" w:pos="83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1                   2                    3                    </w:t>
            </w:r>
            <w:r w:rsidR="00811E40" w:rsidRPr="00696DCB"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811E40" w:rsidRPr="00696DCB" w:rsidRDefault="00811E40" w:rsidP="00696DCB">
            <w:pPr>
              <w:tabs>
                <w:tab w:val="left" w:pos="832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20A88" w:rsidRPr="00696DCB" w:rsidRDefault="00920A88" w:rsidP="00696DCB">
      <w:pPr>
        <w:pStyle w:val="Zv-bodyreport"/>
        <w:ind w:firstLine="567"/>
        <w:rPr>
          <w:sz w:val="28"/>
          <w:szCs w:val="28"/>
        </w:rPr>
      </w:pPr>
      <w:r w:rsidRPr="00696DCB">
        <w:rPr>
          <w:sz w:val="28"/>
          <w:szCs w:val="28"/>
        </w:rPr>
        <w:t xml:space="preserve">В работе выполнены </w:t>
      </w:r>
      <w:r w:rsidR="0007504E" w:rsidRPr="00696DCB">
        <w:rPr>
          <w:sz w:val="28"/>
          <w:szCs w:val="28"/>
        </w:rPr>
        <w:t xml:space="preserve">также </w:t>
      </w:r>
      <w:r w:rsidRPr="00696DCB">
        <w:rPr>
          <w:sz w:val="28"/>
          <w:szCs w:val="28"/>
        </w:rPr>
        <w:t xml:space="preserve">исследования по изучению закономерностей формирования спектра оптического излучения самостоятельного </w:t>
      </w:r>
      <w:r w:rsidR="00464E0E" w:rsidRPr="00696DCB">
        <w:rPr>
          <w:sz w:val="28"/>
          <w:szCs w:val="28"/>
        </w:rPr>
        <w:t>ОР</w:t>
      </w:r>
      <w:r w:rsidRPr="00696DCB">
        <w:rPr>
          <w:sz w:val="28"/>
          <w:szCs w:val="28"/>
        </w:rPr>
        <w:t xml:space="preserve"> в </w:t>
      </w:r>
      <w:r w:rsidR="00B4355C" w:rsidRPr="00B4355C">
        <w:rPr>
          <w:i/>
          <w:sz w:val="28"/>
          <w:szCs w:val="28"/>
          <w:lang w:val="en-US"/>
        </w:rPr>
        <w:t>He</w:t>
      </w:r>
      <w:r w:rsidRPr="00696DCB">
        <w:rPr>
          <w:sz w:val="28"/>
          <w:szCs w:val="28"/>
        </w:rPr>
        <w:t xml:space="preserve"> при р</w:t>
      </w:r>
      <w:r w:rsidR="00B4355C">
        <w:rPr>
          <w:sz w:val="28"/>
          <w:szCs w:val="28"/>
        </w:rPr>
        <w:t xml:space="preserve">азличных энерговкладах в разряд. </w:t>
      </w:r>
      <w:r w:rsidRPr="00696DCB">
        <w:rPr>
          <w:sz w:val="28"/>
          <w:szCs w:val="28"/>
        </w:rPr>
        <w:t>Наиболее интенсивные линии исследуемого газа (</w:t>
      </w:r>
      <w:r w:rsidRPr="00696DCB">
        <w:rPr>
          <w:i/>
          <w:sz w:val="28"/>
          <w:szCs w:val="28"/>
          <w:lang w:val="en-US"/>
        </w:rPr>
        <w:t>H</w:t>
      </w:r>
      <w:r w:rsidRPr="00696DCB">
        <w:rPr>
          <w:i/>
          <w:sz w:val="28"/>
          <w:szCs w:val="28"/>
        </w:rPr>
        <w:t>е</w:t>
      </w:r>
      <w:r w:rsidRPr="00696DCB">
        <w:rPr>
          <w:sz w:val="28"/>
          <w:szCs w:val="28"/>
        </w:rPr>
        <w:t>) и материала вещества электродов (</w:t>
      </w:r>
      <w:r w:rsidRPr="00696DCB">
        <w:rPr>
          <w:i/>
          <w:sz w:val="28"/>
          <w:szCs w:val="28"/>
          <w:lang w:val="en-US"/>
        </w:rPr>
        <w:t>Fe</w:t>
      </w:r>
      <w:r w:rsidRPr="00696DCB">
        <w:rPr>
          <w:sz w:val="28"/>
          <w:szCs w:val="28"/>
        </w:rPr>
        <w:t xml:space="preserve">) для трех значений прикладываемого поля </w:t>
      </w:r>
      <w:r w:rsidR="009A7368">
        <w:rPr>
          <w:sz w:val="28"/>
          <w:szCs w:val="28"/>
        </w:rPr>
        <w:t>были опубликованы в работе [4]</w:t>
      </w:r>
      <w:r w:rsidR="009A7368" w:rsidRPr="009A7368">
        <w:rPr>
          <w:sz w:val="28"/>
          <w:szCs w:val="28"/>
        </w:rPr>
        <w:t>.</w:t>
      </w:r>
      <w:r w:rsidRPr="00696DCB">
        <w:rPr>
          <w:sz w:val="28"/>
          <w:szCs w:val="28"/>
        </w:rPr>
        <w:t xml:space="preserve"> </w:t>
      </w:r>
    </w:p>
    <w:p w:rsidR="00464E0E" w:rsidRDefault="00920A88" w:rsidP="00696DCB">
      <w:pPr>
        <w:ind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>Для сравнения на рис.</w:t>
      </w:r>
      <w:r w:rsidR="00464E0E" w:rsidRPr="00696DCB">
        <w:rPr>
          <w:sz w:val="28"/>
          <w:szCs w:val="28"/>
        </w:rPr>
        <w:t>5</w:t>
      </w:r>
      <w:r w:rsidRPr="00696DCB">
        <w:rPr>
          <w:sz w:val="28"/>
          <w:szCs w:val="28"/>
        </w:rPr>
        <w:t xml:space="preserve"> приведен панорамный спектр разряда </w:t>
      </w:r>
      <w:r w:rsidR="00705CC8" w:rsidRPr="00696DCB">
        <w:rPr>
          <w:sz w:val="28"/>
          <w:szCs w:val="28"/>
        </w:rPr>
        <w:t xml:space="preserve">в диапазоне спектра </w:t>
      </w:r>
      <w:r w:rsidRPr="00696DCB">
        <w:rPr>
          <w:sz w:val="28"/>
          <w:szCs w:val="28"/>
        </w:rPr>
        <w:t>(360-400 нм) для двух значений прикладываемого к промежутку поля.</w:t>
      </w:r>
      <w:r w:rsidR="008D3533" w:rsidRPr="00696DCB">
        <w:rPr>
          <w:sz w:val="28"/>
          <w:szCs w:val="28"/>
        </w:rPr>
        <w:t xml:space="preserve"> </w:t>
      </w:r>
      <w:r w:rsidR="00464E0E" w:rsidRPr="00696DCB">
        <w:rPr>
          <w:sz w:val="28"/>
          <w:szCs w:val="28"/>
        </w:rPr>
        <w:t xml:space="preserve">Из рис.5 следует, что с увеличением энерговклада в разряд растет как относительная интенсивность спектральных линий, так и возбуждаются в разряде новые линии исследуемого газа и материала </w:t>
      </w:r>
      <w:r w:rsidR="00CC4EE8" w:rsidRPr="00696DCB">
        <w:rPr>
          <w:sz w:val="28"/>
          <w:szCs w:val="28"/>
        </w:rPr>
        <w:t>катода</w:t>
      </w:r>
      <w:r w:rsidR="00464E0E" w:rsidRPr="00696DCB">
        <w:rPr>
          <w:sz w:val="28"/>
          <w:szCs w:val="28"/>
        </w:rPr>
        <w:t xml:space="preserve">, хотя внешний вид разряда еще характеризуется однородным свечением (рис.1, фото 1-2). При энерговкладе в разряд 0,3 Дж на катоде зажигается одно катодное пятно с интенсивностью немного отличающийся от </w:t>
      </w:r>
      <w:r w:rsidR="00CC4EE8" w:rsidRPr="00696DCB">
        <w:rPr>
          <w:sz w:val="28"/>
          <w:szCs w:val="28"/>
        </w:rPr>
        <w:t>ОР</w:t>
      </w:r>
      <w:r w:rsidR="00464E0E" w:rsidRPr="00696DCB">
        <w:rPr>
          <w:sz w:val="28"/>
          <w:szCs w:val="28"/>
        </w:rPr>
        <w:t xml:space="preserve">. </w:t>
      </w:r>
    </w:p>
    <w:p w:rsidR="000160A7" w:rsidRPr="00696DCB" w:rsidRDefault="000160A7" w:rsidP="000160A7">
      <w:pPr>
        <w:pStyle w:val="Zv-bodyreport"/>
        <w:ind w:firstLine="567"/>
        <w:rPr>
          <w:sz w:val="28"/>
          <w:szCs w:val="28"/>
        </w:rPr>
      </w:pPr>
      <w:r w:rsidRPr="00696DCB">
        <w:rPr>
          <w:sz w:val="28"/>
          <w:szCs w:val="28"/>
        </w:rPr>
        <w:t>Анализ всего панорамного спектра спонтанного излучения материала вещества катода и исследуемого газа показывает, что исследуемый спектр имеет свои особенности.</w:t>
      </w:r>
      <w:r w:rsidRPr="000160A7">
        <w:rPr>
          <w:sz w:val="28"/>
          <w:szCs w:val="28"/>
        </w:rPr>
        <w:t xml:space="preserve"> </w:t>
      </w:r>
      <w:r w:rsidRPr="00696DCB">
        <w:rPr>
          <w:sz w:val="28"/>
          <w:szCs w:val="28"/>
        </w:rPr>
        <w:t>В частности, при возникновении на поверхности катода катодных пятен и диффузных каналов (</w:t>
      </w:r>
      <w:r w:rsidRPr="00C16E29">
        <w:rPr>
          <w:sz w:val="28"/>
          <w:szCs w:val="28"/>
        </w:rPr>
        <w:t>см.</w:t>
      </w:r>
      <w:r w:rsidRPr="00696DCB">
        <w:rPr>
          <w:sz w:val="28"/>
          <w:szCs w:val="28"/>
        </w:rPr>
        <w:t xml:space="preserve"> рис.1, фото 3-5) (перенапряжение W ≥ 100%) в исследуемом разряде дополнительно </w:t>
      </w:r>
      <w:r w:rsidRPr="00696DCB">
        <w:rPr>
          <w:sz w:val="28"/>
          <w:szCs w:val="28"/>
        </w:rPr>
        <w:lastRenderedPageBreak/>
        <w:t>зажигаются спектральные линии исследуемого газа (</w:t>
      </w:r>
      <w:r w:rsidRPr="00B4355C">
        <w:rPr>
          <w:i/>
          <w:sz w:val="28"/>
          <w:szCs w:val="28"/>
        </w:rPr>
        <w:t>Не</w:t>
      </w:r>
      <w:r w:rsidRPr="00696DCB">
        <w:rPr>
          <w:sz w:val="28"/>
          <w:szCs w:val="28"/>
        </w:rPr>
        <w:t>) и (</w:t>
      </w:r>
      <w:r w:rsidRPr="00B4355C">
        <w:rPr>
          <w:i/>
          <w:sz w:val="28"/>
          <w:szCs w:val="28"/>
          <w:lang w:val="en-US"/>
        </w:rPr>
        <w:t>Fe</w:t>
      </w:r>
      <w:r w:rsidR="00B4355C">
        <w:rPr>
          <w:sz w:val="28"/>
          <w:szCs w:val="28"/>
        </w:rPr>
        <w:t xml:space="preserve">) </w:t>
      </w:r>
      <w:r w:rsidRPr="00696DCB">
        <w:rPr>
          <w:sz w:val="28"/>
          <w:szCs w:val="28"/>
        </w:rPr>
        <w:t>представленные в табл.</w:t>
      </w:r>
      <w:r w:rsidR="009A7368" w:rsidRPr="009A7368">
        <w:rPr>
          <w:sz w:val="28"/>
          <w:szCs w:val="28"/>
        </w:rPr>
        <w:t>2</w:t>
      </w:r>
      <w:r w:rsidRPr="00696DCB">
        <w:rPr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643"/>
      </w:tblGrid>
      <w:tr w:rsidR="00920A88" w:rsidRPr="00696DCB" w:rsidTr="009378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88" w:rsidRPr="00696DCB" w:rsidRDefault="00920A88" w:rsidP="00696DCB">
            <w:pPr>
              <w:pStyle w:val="Zv-bodyreport"/>
              <w:ind w:firstLine="0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3065068" cy="1704442"/>
                  <wp:effectExtent l="0" t="0" r="1982" b="0"/>
                  <wp:docPr id="5" name="Рисунок 7" descr="1м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1м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-1243" t="55292" r="32742" b="2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068" cy="1704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88" w:rsidRPr="00696DCB" w:rsidRDefault="00920A88" w:rsidP="00696DCB">
            <w:pPr>
              <w:pStyle w:val="Zv-bodyreport"/>
              <w:ind w:hanging="36"/>
              <w:jc w:val="left"/>
              <w:rPr>
                <w:noProof/>
                <w:sz w:val="28"/>
                <w:szCs w:val="28"/>
              </w:rPr>
            </w:pPr>
            <w:r w:rsidRPr="00696DCB">
              <w:rPr>
                <w:noProof/>
                <w:sz w:val="28"/>
                <w:szCs w:val="28"/>
              </w:rPr>
              <w:drawing>
                <wp:inline distT="0" distB="0" distL="0" distR="0">
                  <wp:extent cx="2755011" cy="1719072"/>
                  <wp:effectExtent l="19050" t="0" r="7239" b="0"/>
                  <wp:docPr id="6" name="Рисунок 5" descr="2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2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50819" r="32721" b="2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011" cy="1719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E2F" w:rsidRDefault="00920A88" w:rsidP="00696DCB">
      <w:pPr>
        <w:pStyle w:val="Zv-bodyreport"/>
        <w:ind w:firstLine="0"/>
        <w:jc w:val="center"/>
        <w:rPr>
          <w:sz w:val="28"/>
          <w:szCs w:val="28"/>
        </w:rPr>
      </w:pPr>
      <w:r w:rsidRPr="00A1664B">
        <w:rPr>
          <w:sz w:val="28"/>
          <w:szCs w:val="28"/>
        </w:rPr>
        <w:t>Рис.</w:t>
      </w:r>
      <w:r w:rsidR="00464E0E" w:rsidRPr="00A1664B">
        <w:rPr>
          <w:sz w:val="28"/>
          <w:szCs w:val="28"/>
        </w:rPr>
        <w:t>5</w:t>
      </w:r>
      <w:r w:rsidRPr="00A1664B">
        <w:rPr>
          <w:sz w:val="28"/>
          <w:szCs w:val="28"/>
        </w:rPr>
        <w:t xml:space="preserve">. Панорамный спектр в </w:t>
      </w:r>
      <w:r w:rsidRPr="005351EA">
        <w:rPr>
          <w:i/>
          <w:sz w:val="28"/>
          <w:szCs w:val="28"/>
        </w:rPr>
        <w:t>Не</w:t>
      </w:r>
      <w:r w:rsidRPr="00A1664B">
        <w:rPr>
          <w:sz w:val="28"/>
          <w:szCs w:val="28"/>
        </w:rPr>
        <w:t xml:space="preserve"> при различных начальных энерговкладах </w:t>
      </w:r>
    </w:p>
    <w:p w:rsidR="00920A88" w:rsidRDefault="00920A88" w:rsidP="00696DCB">
      <w:pPr>
        <w:pStyle w:val="Zv-bodyreport"/>
        <w:ind w:firstLine="0"/>
        <w:jc w:val="center"/>
        <w:rPr>
          <w:sz w:val="28"/>
          <w:szCs w:val="28"/>
        </w:rPr>
      </w:pPr>
      <w:r w:rsidRPr="00A1664B">
        <w:rPr>
          <w:sz w:val="28"/>
          <w:szCs w:val="28"/>
        </w:rPr>
        <w:t>в разряд</w:t>
      </w:r>
      <w:r w:rsidR="005351EA">
        <w:rPr>
          <w:sz w:val="28"/>
          <w:szCs w:val="28"/>
        </w:rPr>
        <w:t xml:space="preserve"> (а -</w:t>
      </w:r>
      <w:r w:rsidR="005351EA" w:rsidRPr="005351EA">
        <w:rPr>
          <w:sz w:val="28"/>
          <w:szCs w:val="28"/>
        </w:rPr>
        <w:t xml:space="preserve"> </w:t>
      </w:r>
      <w:r w:rsidR="005351EA" w:rsidRPr="005351EA">
        <w:rPr>
          <w:i/>
          <w:sz w:val="28"/>
          <w:szCs w:val="28"/>
          <w:lang w:val="en-US"/>
        </w:rPr>
        <w:t>U</w:t>
      </w:r>
      <w:r w:rsidR="005351EA" w:rsidRPr="005351EA">
        <w:rPr>
          <w:i/>
          <w:sz w:val="28"/>
          <w:szCs w:val="28"/>
          <w:vertAlign w:val="subscript"/>
        </w:rPr>
        <w:t>0</w:t>
      </w:r>
      <w:r w:rsidR="005351EA" w:rsidRPr="00160AC2">
        <w:rPr>
          <w:sz w:val="28"/>
          <w:szCs w:val="28"/>
        </w:rPr>
        <w:t>=</w:t>
      </w:r>
      <w:r w:rsidR="005351EA">
        <w:rPr>
          <w:sz w:val="28"/>
          <w:szCs w:val="28"/>
        </w:rPr>
        <w:t xml:space="preserve">6 кВ, б - </w:t>
      </w:r>
      <w:r w:rsidR="005351EA" w:rsidRPr="005351EA">
        <w:rPr>
          <w:i/>
          <w:sz w:val="28"/>
          <w:szCs w:val="28"/>
          <w:lang w:val="en-US"/>
        </w:rPr>
        <w:t>U</w:t>
      </w:r>
      <w:r w:rsidR="005351EA" w:rsidRPr="005351EA">
        <w:rPr>
          <w:i/>
          <w:sz w:val="28"/>
          <w:szCs w:val="28"/>
          <w:vertAlign w:val="subscript"/>
        </w:rPr>
        <w:t>0</w:t>
      </w:r>
      <w:r w:rsidR="005351EA">
        <w:rPr>
          <w:sz w:val="28"/>
          <w:szCs w:val="28"/>
        </w:rPr>
        <w:t xml:space="preserve"> =12 кВ).</w:t>
      </w:r>
    </w:p>
    <w:p w:rsidR="00A1664B" w:rsidRPr="00696DCB" w:rsidRDefault="00920A88" w:rsidP="00452B59">
      <w:pPr>
        <w:pStyle w:val="Zv-bodyreport"/>
        <w:jc w:val="right"/>
        <w:rPr>
          <w:sz w:val="28"/>
          <w:szCs w:val="28"/>
        </w:rPr>
      </w:pPr>
      <w:r w:rsidRPr="00696DCB">
        <w:rPr>
          <w:sz w:val="28"/>
          <w:szCs w:val="28"/>
        </w:rPr>
        <w:t xml:space="preserve">Таблица </w:t>
      </w:r>
      <w:r w:rsidR="009A7368">
        <w:rPr>
          <w:sz w:val="28"/>
          <w:szCs w:val="28"/>
          <w:lang w:val="en-US"/>
        </w:rPr>
        <w:t>2</w:t>
      </w:r>
      <w:r w:rsidRPr="00696DCB">
        <w:rPr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138"/>
        <w:tblW w:w="0" w:type="auto"/>
        <w:tblLayout w:type="fixed"/>
        <w:tblLook w:val="04A0"/>
      </w:tblPr>
      <w:tblGrid>
        <w:gridCol w:w="1242"/>
        <w:gridCol w:w="993"/>
        <w:gridCol w:w="1390"/>
        <w:gridCol w:w="1685"/>
        <w:gridCol w:w="1701"/>
        <w:gridCol w:w="1701"/>
      </w:tblGrid>
      <w:tr w:rsidR="001A3145" w:rsidRPr="00A1664B" w:rsidTr="001A3145">
        <w:trPr>
          <w:trHeight w:val="250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1A3145" w:rsidRPr="00A1664B" w:rsidRDefault="001A3145" w:rsidP="00696DCB">
            <w:pPr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  <w:lang w:val="en-US"/>
              </w:rPr>
              <w:t>U</w:t>
            </w:r>
            <w:r w:rsidRPr="00A1664B">
              <w:rPr>
                <w:sz w:val="24"/>
                <w:szCs w:val="28"/>
                <w:vertAlign w:val="subscript"/>
              </w:rPr>
              <w:t>0</w:t>
            </w:r>
            <w:r w:rsidRPr="00A1664B">
              <w:rPr>
                <w:sz w:val="24"/>
                <w:szCs w:val="28"/>
              </w:rPr>
              <w:t>≥6 кВ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A3145" w:rsidRPr="00A1664B" w:rsidRDefault="001A3145" w:rsidP="00696DCB">
            <w:pPr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  <w:lang w:val="en-US"/>
              </w:rPr>
              <w:t>Fe</w:t>
            </w:r>
            <w:r w:rsidRPr="00A1664B">
              <w:rPr>
                <w:sz w:val="24"/>
                <w:szCs w:val="28"/>
              </w:rPr>
              <w:t>, нм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1A3145" w:rsidRPr="00A1664B" w:rsidRDefault="001A3145" w:rsidP="00696DCB">
            <w:pPr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354.012</w:t>
            </w:r>
          </w:p>
        </w:tc>
        <w:tc>
          <w:tcPr>
            <w:tcW w:w="1685" w:type="dxa"/>
          </w:tcPr>
          <w:p w:rsidR="001A3145" w:rsidRPr="00A1664B" w:rsidRDefault="001A3145" w:rsidP="00696DCB">
            <w:pPr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633.68</w:t>
            </w:r>
          </w:p>
        </w:tc>
        <w:tc>
          <w:tcPr>
            <w:tcW w:w="1701" w:type="dxa"/>
          </w:tcPr>
          <w:p w:rsidR="001A3145" w:rsidRPr="00A1664B" w:rsidRDefault="001A3145" w:rsidP="00696DCB">
            <w:pPr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673.317</w:t>
            </w:r>
          </w:p>
        </w:tc>
        <w:tc>
          <w:tcPr>
            <w:tcW w:w="1701" w:type="dxa"/>
          </w:tcPr>
          <w:p w:rsidR="001A3145" w:rsidRPr="00A1664B" w:rsidRDefault="001A3145" w:rsidP="00696DCB">
            <w:pPr>
              <w:jc w:val="center"/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</w:rPr>
              <w:t>843.96</w:t>
            </w:r>
          </w:p>
        </w:tc>
      </w:tr>
      <w:tr w:rsidR="001A3145" w:rsidRPr="00A1664B" w:rsidTr="001A3145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1A3145" w:rsidRPr="00A1664B" w:rsidRDefault="001A3145" w:rsidP="00696DCB">
            <w:pPr>
              <w:rPr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A3145" w:rsidRPr="00A1664B" w:rsidRDefault="001A3145" w:rsidP="00696DCB">
            <w:pPr>
              <w:rPr>
                <w:sz w:val="24"/>
                <w:szCs w:val="28"/>
              </w:rPr>
            </w:pPr>
            <w:r w:rsidRPr="00A1664B">
              <w:rPr>
                <w:sz w:val="24"/>
                <w:szCs w:val="28"/>
                <w:lang w:val="en-US"/>
              </w:rPr>
              <w:t>He</w:t>
            </w:r>
            <w:r w:rsidRPr="00A1664B">
              <w:rPr>
                <w:sz w:val="24"/>
                <w:szCs w:val="28"/>
              </w:rPr>
              <w:t>, нм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1A3145" w:rsidRPr="00A1664B" w:rsidRDefault="001A3145" w:rsidP="00696DCB">
            <w:pPr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501.568</w:t>
            </w:r>
          </w:p>
        </w:tc>
        <w:tc>
          <w:tcPr>
            <w:tcW w:w="1685" w:type="dxa"/>
          </w:tcPr>
          <w:p w:rsidR="001A3145" w:rsidRPr="00A1664B" w:rsidRDefault="001A3145" w:rsidP="00696DCB">
            <w:pPr>
              <w:jc w:val="center"/>
              <w:rPr>
                <w:sz w:val="24"/>
                <w:szCs w:val="28"/>
                <w:lang w:val="en-US"/>
              </w:rPr>
            </w:pPr>
            <w:r w:rsidRPr="00A1664B">
              <w:rPr>
                <w:sz w:val="24"/>
                <w:szCs w:val="28"/>
                <w:lang w:val="en-US"/>
              </w:rPr>
              <w:t>667.815</w:t>
            </w:r>
          </w:p>
        </w:tc>
        <w:tc>
          <w:tcPr>
            <w:tcW w:w="1701" w:type="dxa"/>
          </w:tcPr>
          <w:p w:rsidR="001A3145" w:rsidRPr="00A1664B" w:rsidRDefault="001A3145" w:rsidP="00696DCB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1A3145" w:rsidRPr="00A1664B" w:rsidRDefault="001A3145" w:rsidP="00696DCB">
            <w:pPr>
              <w:rPr>
                <w:sz w:val="24"/>
                <w:szCs w:val="28"/>
              </w:rPr>
            </w:pPr>
          </w:p>
        </w:tc>
      </w:tr>
    </w:tbl>
    <w:p w:rsidR="00920A88" w:rsidRPr="00696DCB" w:rsidRDefault="00920A88" w:rsidP="00696DCB">
      <w:pPr>
        <w:shd w:val="clear" w:color="auto" w:fill="FFFFFF"/>
        <w:ind w:firstLine="56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 xml:space="preserve">При напряжениях пробоя </w:t>
      </w:r>
      <w:r w:rsidRPr="00696DCB">
        <w:rPr>
          <w:i/>
          <w:sz w:val="28"/>
          <w:szCs w:val="28"/>
          <w:lang w:val="en-US"/>
        </w:rPr>
        <w:t>U</w:t>
      </w:r>
      <w:r w:rsidRPr="00696DCB">
        <w:rPr>
          <w:i/>
          <w:sz w:val="28"/>
          <w:szCs w:val="28"/>
          <w:vertAlign w:val="subscript"/>
        </w:rPr>
        <w:t>0</w:t>
      </w:r>
      <w:r w:rsidRPr="00696DCB">
        <w:rPr>
          <w:sz w:val="28"/>
          <w:szCs w:val="28"/>
          <w:vertAlign w:val="subscript"/>
        </w:rPr>
        <w:t xml:space="preserve"> </w:t>
      </w:r>
      <w:r w:rsidRPr="00696DCB">
        <w:rPr>
          <w:sz w:val="28"/>
          <w:szCs w:val="28"/>
        </w:rPr>
        <w:t>≥ 1</w:t>
      </w:r>
      <w:r w:rsidR="00CE0678" w:rsidRPr="00696DCB">
        <w:rPr>
          <w:sz w:val="28"/>
          <w:szCs w:val="28"/>
        </w:rPr>
        <w:t>2</w:t>
      </w:r>
      <w:r w:rsidRPr="00696DCB">
        <w:rPr>
          <w:sz w:val="28"/>
          <w:szCs w:val="28"/>
        </w:rPr>
        <w:t xml:space="preserve"> кВ (перенапряжение </w:t>
      </w:r>
      <w:r w:rsidRPr="00696DCB">
        <w:rPr>
          <w:i/>
          <w:sz w:val="28"/>
          <w:szCs w:val="28"/>
        </w:rPr>
        <w:t>W</w:t>
      </w:r>
      <w:r w:rsidRPr="00696DCB">
        <w:rPr>
          <w:sz w:val="28"/>
          <w:szCs w:val="28"/>
        </w:rPr>
        <w:t xml:space="preserve"> ≥ 30</w:t>
      </w:r>
      <w:r w:rsidR="00CE0678" w:rsidRPr="00696DCB">
        <w:rPr>
          <w:sz w:val="28"/>
          <w:szCs w:val="28"/>
        </w:rPr>
        <w:t>0</w:t>
      </w:r>
      <w:r w:rsidRPr="00696DCB">
        <w:rPr>
          <w:sz w:val="28"/>
          <w:szCs w:val="28"/>
        </w:rPr>
        <w:t xml:space="preserve">%) промежуток перекрывается диффузными каналами и происходит контракция ОР в искровой канал (см. рис.1, фото </w:t>
      </w:r>
      <w:r w:rsidR="00854A0A" w:rsidRPr="00696DCB">
        <w:rPr>
          <w:sz w:val="28"/>
          <w:szCs w:val="28"/>
        </w:rPr>
        <w:t>6</w:t>
      </w:r>
      <w:r w:rsidRPr="00696DCB">
        <w:rPr>
          <w:sz w:val="28"/>
          <w:szCs w:val="28"/>
        </w:rPr>
        <w:t xml:space="preserve">). При этом дополнительно зажигаются в разряде только спектральные линии </w:t>
      </w:r>
      <w:r w:rsidRPr="00696DCB">
        <w:rPr>
          <w:i/>
          <w:sz w:val="28"/>
          <w:szCs w:val="28"/>
          <w:lang w:val="en-US"/>
        </w:rPr>
        <w:t>Fe</w:t>
      </w:r>
      <w:r w:rsidRPr="00696DCB">
        <w:rPr>
          <w:sz w:val="28"/>
          <w:szCs w:val="28"/>
        </w:rPr>
        <w:t>: 399.739 нм; 404.58 нм. В режиме СДР резко возрастает число спектральных линий материала вещества электродов, связанных с взрывными процессами на катоде и образуется катодная плазма с лини</w:t>
      </w:r>
      <w:r w:rsidR="00766160" w:rsidRPr="00696DCB">
        <w:rPr>
          <w:sz w:val="28"/>
          <w:szCs w:val="28"/>
        </w:rPr>
        <w:t>ями</w:t>
      </w:r>
      <w:r w:rsidR="00B4355C">
        <w:rPr>
          <w:sz w:val="28"/>
          <w:szCs w:val="28"/>
        </w:rPr>
        <w:t xml:space="preserve"> </w:t>
      </w:r>
      <w:r w:rsidR="00B4355C" w:rsidRPr="00B4355C">
        <w:rPr>
          <w:i/>
          <w:sz w:val="28"/>
          <w:szCs w:val="28"/>
          <w:lang w:val="en-US"/>
        </w:rPr>
        <w:t>Fe</w:t>
      </w:r>
      <w:r w:rsidR="009D76FF" w:rsidRPr="00696DCB">
        <w:rPr>
          <w:sz w:val="28"/>
          <w:szCs w:val="28"/>
        </w:rPr>
        <w:t xml:space="preserve"> (см. табл.</w:t>
      </w:r>
      <w:r w:rsidR="009A7368" w:rsidRPr="009A7368">
        <w:rPr>
          <w:sz w:val="28"/>
          <w:szCs w:val="28"/>
        </w:rPr>
        <w:t>3</w:t>
      </w:r>
      <w:r w:rsidR="009D76FF" w:rsidRPr="00696DCB">
        <w:rPr>
          <w:sz w:val="28"/>
          <w:szCs w:val="28"/>
        </w:rPr>
        <w:t>)</w:t>
      </w:r>
      <w:r w:rsidR="00766160" w:rsidRPr="00696DCB">
        <w:rPr>
          <w:sz w:val="28"/>
          <w:szCs w:val="28"/>
        </w:rPr>
        <w:t>, а также зажигается новая линия</w:t>
      </w:r>
      <w:r w:rsidRPr="00696DCB">
        <w:rPr>
          <w:sz w:val="28"/>
          <w:szCs w:val="28"/>
        </w:rPr>
        <w:t xml:space="preserve"> </w:t>
      </w:r>
      <w:r w:rsidR="004B5E8B" w:rsidRPr="00696DCB">
        <w:rPr>
          <w:sz w:val="28"/>
          <w:szCs w:val="28"/>
        </w:rPr>
        <w:t xml:space="preserve">атома </w:t>
      </w:r>
      <w:r w:rsidR="002E6530" w:rsidRPr="00696DCB">
        <w:rPr>
          <w:i/>
          <w:sz w:val="28"/>
          <w:szCs w:val="28"/>
        </w:rPr>
        <w:t>Не</w:t>
      </w:r>
      <w:r w:rsidR="002E6530" w:rsidRPr="00696DCB">
        <w:rPr>
          <w:sz w:val="28"/>
          <w:szCs w:val="28"/>
        </w:rPr>
        <w:t xml:space="preserve"> </w:t>
      </w:r>
      <w:r w:rsidR="009D76FF" w:rsidRPr="00696DCB">
        <w:rPr>
          <w:sz w:val="28"/>
          <w:szCs w:val="28"/>
        </w:rPr>
        <w:t>(492.19 нм).</w:t>
      </w:r>
    </w:p>
    <w:p w:rsidR="00A1664B" w:rsidRDefault="00920A88" w:rsidP="00452B59">
      <w:pPr>
        <w:pStyle w:val="Zv-bodyreport"/>
        <w:jc w:val="right"/>
        <w:rPr>
          <w:sz w:val="28"/>
          <w:szCs w:val="28"/>
        </w:rPr>
      </w:pPr>
      <w:r w:rsidRPr="00696DCB">
        <w:rPr>
          <w:sz w:val="28"/>
          <w:szCs w:val="28"/>
        </w:rPr>
        <w:t xml:space="preserve">Таблица </w:t>
      </w:r>
      <w:r w:rsidR="009A7368">
        <w:rPr>
          <w:sz w:val="28"/>
          <w:szCs w:val="28"/>
          <w:lang w:val="en-US"/>
        </w:rPr>
        <w:t>3</w:t>
      </w:r>
      <w:r w:rsidRPr="00696DCB">
        <w:rPr>
          <w:sz w:val="28"/>
          <w:szCs w:val="28"/>
        </w:rPr>
        <w:t>.</w:t>
      </w:r>
    </w:p>
    <w:tbl>
      <w:tblPr>
        <w:tblStyle w:val="a3"/>
        <w:tblW w:w="0" w:type="auto"/>
        <w:jc w:val="center"/>
        <w:tblInd w:w="-122" w:type="dxa"/>
        <w:tblLook w:val="04A0"/>
      </w:tblPr>
      <w:tblGrid>
        <w:gridCol w:w="598"/>
        <w:gridCol w:w="822"/>
        <w:gridCol w:w="828"/>
        <w:gridCol w:w="828"/>
        <w:gridCol w:w="828"/>
        <w:gridCol w:w="827"/>
        <w:gridCol w:w="827"/>
        <w:gridCol w:w="827"/>
        <w:gridCol w:w="827"/>
        <w:gridCol w:w="827"/>
        <w:gridCol w:w="827"/>
        <w:gridCol w:w="827"/>
      </w:tblGrid>
      <w:tr w:rsidR="009D76FF" w:rsidRPr="00A1664B" w:rsidTr="00452B59">
        <w:trPr>
          <w:trHeight w:val="265"/>
          <w:jc w:val="center"/>
        </w:trPr>
        <w:tc>
          <w:tcPr>
            <w:tcW w:w="598" w:type="dxa"/>
          </w:tcPr>
          <w:p w:rsidR="009D76FF" w:rsidRPr="00A1664B" w:rsidRDefault="009D76FF" w:rsidP="00696DCB">
            <w:pPr>
              <w:rPr>
                <w:sz w:val="22"/>
                <w:szCs w:val="28"/>
              </w:rPr>
            </w:pPr>
            <w:r w:rsidRPr="00A1664B">
              <w:rPr>
                <w:sz w:val="22"/>
                <w:szCs w:val="28"/>
                <w:lang w:val="en-US"/>
              </w:rPr>
              <w:t>Fe</w:t>
            </w:r>
            <w:r w:rsidRPr="00A1664B">
              <w:rPr>
                <w:sz w:val="22"/>
                <w:szCs w:val="28"/>
              </w:rPr>
              <w:t>, нм</w:t>
            </w:r>
          </w:p>
        </w:tc>
        <w:tc>
          <w:tcPr>
            <w:tcW w:w="822" w:type="dxa"/>
          </w:tcPr>
          <w:p w:rsidR="009D76FF" w:rsidRPr="00A1664B" w:rsidRDefault="009D76FF" w:rsidP="00696DCB">
            <w:pPr>
              <w:rPr>
                <w:sz w:val="22"/>
                <w:szCs w:val="28"/>
              </w:rPr>
            </w:pPr>
            <w:r w:rsidRPr="00A1664B">
              <w:rPr>
                <w:sz w:val="22"/>
                <w:szCs w:val="28"/>
              </w:rPr>
              <w:t>391.36</w:t>
            </w:r>
          </w:p>
        </w:tc>
        <w:tc>
          <w:tcPr>
            <w:tcW w:w="828" w:type="dxa"/>
          </w:tcPr>
          <w:p w:rsidR="009D76FF" w:rsidRPr="00A1664B" w:rsidRDefault="009D76FF" w:rsidP="00696DCB">
            <w:pPr>
              <w:rPr>
                <w:sz w:val="22"/>
                <w:szCs w:val="28"/>
              </w:rPr>
            </w:pPr>
            <w:r w:rsidRPr="00A1664B">
              <w:rPr>
                <w:sz w:val="22"/>
                <w:szCs w:val="28"/>
              </w:rPr>
              <w:t>394.81</w:t>
            </w:r>
          </w:p>
        </w:tc>
        <w:tc>
          <w:tcPr>
            <w:tcW w:w="828" w:type="dxa"/>
          </w:tcPr>
          <w:p w:rsidR="009D76FF" w:rsidRPr="00A1664B" w:rsidRDefault="009D76FF" w:rsidP="00696DCB">
            <w:pPr>
              <w:rPr>
                <w:sz w:val="22"/>
                <w:szCs w:val="28"/>
              </w:rPr>
            </w:pPr>
            <w:r w:rsidRPr="00A1664B">
              <w:rPr>
                <w:sz w:val="22"/>
                <w:szCs w:val="28"/>
              </w:rPr>
              <w:t>396.61</w:t>
            </w:r>
          </w:p>
        </w:tc>
        <w:tc>
          <w:tcPr>
            <w:tcW w:w="828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419.56</w:t>
            </w:r>
          </w:p>
        </w:tc>
        <w:tc>
          <w:tcPr>
            <w:tcW w:w="827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750.7</w:t>
            </w:r>
            <w:r w:rsidRPr="00A1664B">
              <w:rPr>
                <w:sz w:val="22"/>
                <w:szCs w:val="28"/>
              </w:rPr>
              <w:t>3</w:t>
            </w:r>
          </w:p>
        </w:tc>
        <w:tc>
          <w:tcPr>
            <w:tcW w:w="827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843.96</w:t>
            </w:r>
          </w:p>
        </w:tc>
        <w:tc>
          <w:tcPr>
            <w:tcW w:w="827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862.61</w:t>
            </w:r>
          </w:p>
        </w:tc>
        <w:tc>
          <w:tcPr>
            <w:tcW w:w="827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868.86</w:t>
            </w:r>
          </w:p>
        </w:tc>
        <w:tc>
          <w:tcPr>
            <w:tcW w:w="827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871.0</w:t>
            </w:r>
            <w:r w:rsidRPr="00A1664B">
              <w:rPr>
                <w:sz w:val="22"/>
                <w:szCs w:val="28"/>
              </w:rPr>
              <w:t>3</w:t>
            </w:r>
          </w:p>
        </w:tc>
        <w:tc>
          <w:tcPr>
            <w:tcW w:w="827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894.52</w:t>
            </w:r>
          </w:p>
        </w:tc>
        <w:tc>
          <w:tcPr>
            <w:tcW w:w="827" w:type="dxa"/>
          </w:tcPr>
          <w:p w:rsidR="009D76FF" w:rsidRPr="00A1664B" w:rsidRDefault="009D76FF" w:rsidP="00696DCB">
            <w:pPr>
              <w:rPr>
                <w:sz w:val="22"/>
                <w:szCs w:val="28"/>
                <w:lang w:val="en-US"/>
              </w:rPr>
            </w:pPr>
            <w:r w:rsidRPr="00A1664B">
              <w:rPr>
                <w:sz w:val="22"/>
                <w:szCs w:val="28"/>
                <w:lang w:val="en-US"/>
              </w:rPr>
              <w:t>925.83</w:t>
            </w:r>
          </w:p>
        </w:tc>
      </w:tr>
    </w:tbl>
    <w:p w:rsidR="00F16879" w:rsidRPr="00696DCB" w:rsidRDefault="004C52A9" w:rsidP="00696DCB">
      <w:pPr>
        <w:shd w:val="clear" w:color="auto" w:fill="FFFFFF"/>
        <w:ind w:right="10" w:firstLine="567"/>
        <w:jc w:val="both"/>
        <w:rPr>
          <w:iCs/>
          <w:spacing w:val="-2"/>
          <w:sz w:val="28"/>
          <w:szCs w:val="28"/>
        </w:rPr>
      </w:pPr>
      <w:r w:rsidRPr="00696DCB">
        <w:rPr>
          <w:sz w:val="28"/>
          <w:szCs w:val="28"/>
        </w:rPr>
        <w:t>Таким образом, в</w:t>
      </w:r>
      <w:r w:rsidR="00C223A8" w:rsidRPr="00696DCB">
        <w:rPr>
          <w:sz w:val="28"/>
          <w:szCs w:val="28"/>
        </w:rPr>
        <w:t>ыполненные исследования показывают, что особенности возбуждения спектральных линий материала катода (</w:t>
      </w:r>
      <w:r w:rsidR="00C223A8" w:rsidRPr="00696DCB">
        <w:rPr>
          <w:sz w:val="28"/>
          <w:szCs w:val="28"/>
          <w:lang w:val="en-US"/>
        </w:rPr>
        <w:t>Fe</w:t>
      </w:r>
      <w:r w:rsidR="00C223A8" w:rsidRPr="00696DCB">
        <w:rPr>
          <w:sz w:val="28"/>
          <w:szCs w:val="28"/>
        </w:rPr>
        <w:t>) и исследуемого газа зависят от диаграммы энергетических уровней этих элементов.</w:t>
      </w:r>
      <w:r w:rsidRPr="00696DCB">
        <w:rPr>
          <w:sz w:val="28"/>
          <w:szCs w:val="28"/>
        </w:rPr>
        <w:t xml:space="preserve"> </w:t>
      </w:r>
    </w:p>
    <w:p w:rsidR="00B651A8" w:rsidRDefault="00920A88" w:rsidP="00B651A8">
      <w:pPr>
        <w:ind w:left="20" w:firstLine="547"/>
        <w:jc w:val="both"/>
        <w:rPr>
          <w:sz w:val="28"/>
          <w:szCs w:val="28"/>
        </w:rPr>
      </w:pPr>
      <w:r w:rsidRPr="00696DCB">
        <w:rPr>
          <w:sz w:val="28"/>
          <w:szCs w:val="28"/>
        </w:rPr>
        <w:t xml:space="preserve">Работа выполнена при финансовой поддержке </w:t>
      </w:r>
      <w:r w:rsidR="009C6B3D">
        <w:rPr>
          <w:sz w:val="28"/>
          <w:szCs w:val="28"/>
        </w:rPr>
        <w:t>Г</w:t>
      </w:r>
      <w:r w:rsidR="004C52A9" w:rsidRPr="00696DCB">
        <w:rPr>
          <w:sz w:val="28"/>
          <w:szCs w:val="28"/>
        </w:rPr>
        <w:t xml:space="preserve">осзадания </w:t>
      </w:r>
      <w:r w:rsidR="006B6979">
        <w:rPr>
          <w:sz w:val="28"/>
          <w:szCs w:val="28"/>
        </w:rPr>
        <w:t>№2644</w:t>
      </w:r>
      <w:r w:rsidR="00B651A8">
        <w:rPr>
          <w:sz w:val="28"/>
          <w:szCs w:val="28"/>
        </w:rPr>
        <w:t>.</w:t>
      </w:r>
    </w:p>
    <w:p w:rsidR="00B651A8" w:rsidRDefault="00B651A8" w:rsidP="00B651A8">
      <w:pPr>
        <w:ind w:left="20" w:firstLine="547"/>
        <w:jc w:val="both"/>
        <w:rPr>
          <w:b/>
          <w:sz w:val="28"/>
          <w:szCs w:val="28"/>
        </w:rPr>
      </w:pPr>
    </w:p>
    <w:p w:rsidR="0000469C" w:rsidRDefault="0000469C" w:rsidP="009B7479">
      <w:pPr>
        <w:ind w:left="20" w:hanging="20"/>
        <w:rPr>
          <w:b/>
          <w:sz w:val="28"/>
          <w:szCs w:val="28"/>
        </w:rPr>
      </w:pPr>
      <w:r w:rsidRPr="00696DCB">
        <w:rPr>
          <w:b/>
          <w:sz w:val="28"/>
          <w:szCs w:val="28"/>
        </w:rPr>
        <w:t>Литература</w:t>
      </w:r>
    </w:p>
    <w:p w:rsidR="00477C84" w:rsidRPr="00696DCB" w:rsidRDefault="00477C84" w:rsidP="00696DCB">
      <w:pPr>
        <w:pStyle w:val="a4"/>
        <w:numPr>
          <w:ilvl w:val="0"/>
          <w:numId w:val="16"/>
        </w:numPr>
        <w:spacing w:line="240" w:lineRule="auto"/>
        <w:ind w:left="568" w:hanging="284"/>
        <w:jc w:val="both"/>
        <w:rPr>
          <w:rFonts w:ascii="Times New Roman" w:hAnsi="Times New Roman"/>
          <w:sz w:val="28"/>
          <w:szCs w:val="28"/>
        </w:rPr>
      </w:pPr>
      <w:r w:rsidRPr="00696DCB">
        <w:rPr>
          <w:rFonts w:ascii="Times New Roman" w:hAnsi="Times New Roman"/>
          <w:sz w:val="28"/>
          <w:szCs w:val="28"/>
        </w:rPr>
        <w:t>Курбанисмаилов В.С., Ашурбеков Н.А., Омаров О.А., Рагимханов Г.Б., Гаджиев М.Х. //</w:t>
      </w:r>
      <w:r w:rsidRPr="00A1664B">
        <w:rPr>
          <w:rFonts w:ascii="Times New Roman" w:hAnsi="Times New Roman"/>
          <w:i/>
          <w:sz w:val="28"/>
          <w:szCs w:val="28"/>
        </w:rPr>
        <w:t>Прикладная физика.</w:t>
      </w:r>
      <w:r w:rsidRPr="00696DCB">
        <w:rPr>
          <w:rFonts w:ascii="Times New Roman" w:hAnsi="Times New Roman"/>
          <w:sz w:val="28"/>
          <w:szCs w:val="28"/>
        </w:rPr>
        <w:t xml:space="preserve"> 2004. №3. С.41-46.</w:t>
      </w:r>
    </w:p>
    <w:p w:rsidR="004A5154" w:rsidRDefault="00C67BEF" w:rsidP="004A5154">
      <w:pPr>
        <w:pStyle w:val="a4"/>
        <w:numPr>
          <w:ilvl w:val="0"/>
          <w:numId w:val="16"/>
        </w:numPr>
        <w:tabs>
          <w:tab w:val="num" w:pos="709"/>
        </w:tabs>
        <w:spacing w:line="240" w:lineRule="auto"/>
        <w:ind w:left="568" w:hanging="284"/>
        <w:jc w:val="both"/>
        <w:rPr>
          <w:rFonts w:ascii="Times New Roman" w:hAnsi="Times New Roman"/>
          <w:sz w:val="28"/>
          <w:szCs w:val="28"/>
        </w:rPr>
      </w:pPr>
      <w:r w:rsidRPr="00160AC2">
        <w:rPr>
          <w:rFonts w:ascii="Times New Roman" w:hAnsi="Times New Roman"/>
          <w:sz w:val="28"/>
          <w:szCs w:val="28"/>
        </w:rPr>
        <w:t>Курбанисмаилов В.С., Омаров О.А. //</w:t>
      </w:r>
      <w:r w:rsidRPr="00160AC2">
        <w:rPr>
          <w:rFonts w:ascii="Times New Roman" w:hAnsi="Times New Roman"/>
          <w:i/>
          <w:sz w:val="28"/>
          <w:szCs w:val="28"/>
        </w:rPr>
        <w:t>ТВТ</w:t>
      </w:r>
      <w:r w:rsidRPr="00160AC2">
        <w:rPr>
          <w:rFonts w:ascii="Times New Roman" w:hAnsi="Times New Roman"/>
          <w:sz w:val="28"/>
          <w:szCs w:val="28"/>
        </w:rPr>
        <w:t xml:space="preserve">.1995. </w:t>
      </w:r>
      <w:r w:rsidRPr="00160AC2">
        <w:rPr>
          <w:rFonts w:ascii="Times New Roman" w:hAnsi="Times New Roman"/>
          <w:b/>
          <w:sz w:val="28"/>
          <w:szCs w:val="28"/>
        </w:rPr>
        <w:t>Т33.</w:t>
      </w:r>
      <w:r w:rsidRPr="00160AC2">
        <w:rPr>
          <w:rFonts w:ascii="Times New Roman" w:hAnsi="Times New Roman"/>
          <w:sz w:val="28"/>
          <w:szCs w:val="28"/>
        </w:rPr>
        <w:t xml:space="preserve"> №3. С.346-350. </w:t>
      </w:r>
    </w:p>
    <w:p w:rsidR="006B6979" w:rsidRDefault="008806BD" w:rsidP="004A5154">
      <w:pPr>
        <w:pStyle w:val="a4"/>
        <w:numPr>
          <w:ilvl w:val="0"/>
          <w:numId w:val="16"/>
        </w:numPr>
        <w:tabs>
          <w:tab w:val="num" w:pos="709"/>
        </w:tabs>
        <w:spacing w:line="240" w:lineRule="auto"/>
        <w:ind w:left="568" w:hanging="284"/>
        <w:jc w:val="both"/>
        <w:rPr>
          <w:rFonts w:ascii="Times New Roman" w:hAnsi="Times New Roman"/>
          <w:sz w:val="28"/>
          <w:szCs w:val="28"/>
        </w:rPr>
      </w:pPr>
      <w:r w:rsidRPr="006B6979">
        <w:rPr>
          <w:rFonts w:ascii="Times New Roman" w:hAnsi="Times New Roman"/>
          <w:sz w:val="28"/>
          <w:szCs w:val="28"/>
        </w:rPr>
        <w:t xml:space="preserve">Бычков Ю.И., Королев Ю.Д., Месяц Г.А., и др. </w:t>
      </w:r>
      <w:r w:rsidRPr="006B6979">
        <w:rPr>
          <w:rFonts w:ascii="Times New Roman" w:hAnsi="Times New Roman"/>
          <w:i/>
          <w:sz w:val="28"/>
          <w:szCs w:val="28"/>
        </w:rPr>
        <w:t>Объемные раз</w:t>
      </w:r>
      <w:r w:rsidRPr="006B6979">
        <w:rPr>
          <w:rFonts w:ascii="Times New Roman" w:hAnsi="Times New Roman"/>
          <w:i/>
          <w:sz w:val="28"/>
          <w:szCs w:val="28"/>
        </w:rPr>
        <w:softHyphen/>
        <w:t>ряды, применяемые для накачки эксимерных лазеров. В кн.: Лазерные системы</w:t>
      </w:r>
      <w:r w:rsidRPr="006B6979">
        <w:rPr>
          <w:rFonts w:ascii="Times New Roman" w:hAnsi="Times New Roman"/>
          <w:sz w:val="28"/>
          <w:szCs w:val="28"/>
        </w:rPr>
        <w:t>.</w:t>
      </w:r>
      <w:r w:rsidR="00A1664B" w:rsidRPr="006B6979">
        <w:rPr>
          <w:rFonts w:ascii="Times New Roman" w:hAnsi="Times New Roman"/>
          <w:sz w:val="28"/>
          <w:szCs w:val="28"/>
        </w:rPr>
        <w:t xml:space="preserve"> –</w:t>
      </w:r>
      <w:r w:rsidRPr="006B6979">
        <w:rPr>
          <w:rFonts w:ascii="Times New Roman" w:hAnsi="Times New Roman"/>
          <w:sz w:val="28"/>
          <w:szCs w:val="28"/>
        </w:rPr>
        <w:t xml:space="preserve"> Новосибирск: Наука,</w:t>
      </w:r>
      <w:r w:rsidRPr="006B6979">
        <w:rPr>
          <w:rFonts w:ascii="Times New Roman" w:hAnsi="Times New Roman"/>
          <w:noProof/>
          <w:sz w:val="28"/>
          <w:szCs w:val="28"/>
        </w:rPr>
        <w:t xml:space="preserve"> 1980.</w:t>
      </w:r>
      <w:r w:rsidRPr="006B6979">
        <w:rPr>
          <w:rFonts w:ascii="Times New Roman" w:hAnsi="Times New Roman"/>
          <w:sz w:val="28"/>
          <w:szCs w:val="28"/>
        </w:rPr>
        <w:t xml:space="preserve"> С.</w:t>
      </w:r>
      <w:r w:rsidRPr="006B6979">
        <w:rPr>
          <w:rFonts w:ascii="Times New Roman" w:hAnsi="Times New Roman"/>
          <w:noProof/>
          <w:sz w:val="28"/>
          <w:szCs w:val="28"/>
        </w:rPr>
        <w:t>14 - 29.</w:t>
      </w:r>
    </w:p>
    <w:p w:rsidR="00964D15" w:rsidRPr="006B6979" w:rsidRDefault="006B6979" w:rsidP="004A5154">
      <w:pPr>
        <w:pStyle w:val="a4"/>
        <w:numPr>
          <w:ilvl w:val="0"/>
          <w:numId w:val="16"/>
        </w:numPr>
        <w:tabs>
          <w:tab w:val="num" w:pos="709"/>
        </w:tabs>
        <w:spacing w:line="240" w:lineRule="auto"/>
        <w:ind w:left="568" w:hanging="284"/>
        <w:jc w:val="both"/>
        <w:rPr>
          <w:rFonts w:ascii="Times New Roman" w:hAnsi="Times New Roman"/>
          <w:sz w:val="28"/>
          <w:szCs w:val="28"/>
        </w:rPr>
      </w:pPr>
      <w:r w:rsidRPr="006B6979">
        <w:rPr>
          <w:rFonts w:ascii="Times New Roman" w:hAnsi="Times New Roman"/>
          <w:sz w:val="28"/>
          <w:szCs w:val="28"/>
        </w:rPr>
        <w:t xml:space="preserve">Курбанисмаилов В.С., Омаров О.А., Рагимханов Г.Б., Арсланбеков М.А. //В сб.: Тезисы докл. </w:t>
      </w:r>
      <w:r w:rsidRPr="006B6979">
        <w:rPr>
          <w:rFonts w:ascii="Times New Roman" w:hAnsi="Times New Roman"/>
          <w:sz w:val="28"/>
          <w:szCs w:val="28"/>
          <w:lang w:val="en-US"/>
        </w:rPr>
        <w:t>XLI</w:t>
      </w:r>
      <w:r w:rsidRPr="006B6979">
        <w:rPr>
          <w:rFonts w:ascii="Times New Roman" w:hAnsi="Times New Roman"/>
          <w:sz w:val="28"/>
          <w:szCs w:val="28"/>
        </w:rPr>
        <w:t xml:space="preserve"> Межд. конф. по физике плазмы и УТС. Звенигород, 2014. С.317.</w:t>
      </w:r>
    </w:p>
    <w:sectPr w:rsidR="00964D15" w:rsidRPr="006B6979" w:rsidSect="0093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0A" w:rsidRDefault="0063000A" w:rsidP="00CE0678">
      <w:r>
        <w:separator/>
      </w:r>
    </w:p>
  </w:endnote>
  <w:endnote w:type="continuationSeparator" w:id="1">
    <w:p w:rsidR="0063000A" w:rsidRDefault="0063000A" w:rsidP="00CE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0A" w:rsidRDefault="0063000A" w:rsidP="00CE0678">
      <w:r>
        <w:separator/>
      </w:r>
    </w:p>
  </w:footnote>
  <w:footnote w:type="continuationSeparator" w:id="1">
    <w:p w:rsidR="0063000A" w:rsidRDefault="0063000A" w:rsidP="00CE0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0B5"/>
    <w:multiLevelType w:val="hybridMultilevel"/>
    <w:tmpl w:val="E3CA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EB7"/>
    <w:multiLevelType w:val="hybridMultilevel"/>
    <w:tmpl w:val="58120A38"/>
    <w:lvl w:ilvl="0" w:tplc="9E6ADA54">
      <w:start w:val="1"/>
      <w:numFmt w:val="decimal"/>
      <w:lvlText w:val="%1."/>
      <w:lvlJc w:val="left"/>
      <w:pPr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5A82AE9"/>
    <w:multiLevelType w:val="singleLevel"/>
    <w:tmpl w:val="9E6A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3">
    <w:nsid w:val="38EB54CC"/>
    <w:multiLevelType w:val="hybridMultilevel"/>
    <w:tmpl w:val="D0107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03D9"/>
    <w:multiLevelType w:val="hybridMultilevel"/>
    <w:tmpl w:val="B7B40884"/>
    <w:lvl w:ilvl="0" w:tplc="9E6ADA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71948"/>
    <w:multiLevelType w:val="hybridMultilevel"/>
    <w:tmpl w:val="3F96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85E99"/>
    <w:multiLevelType w:val="hybridMultilevel"/>
    <w:tmpl w:val="BD3897D0"/>
    <w:lvl w:ilvl="0" w:tplc="9E6ADA54">
      <w:start w:val="1"/>
      <w:numFmt w:val="decimal"/>
      <w:lvlText w:val="%1."/>
      <w:lvlJc w:val="left"/>
      <w:pPr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BA94C6D"/>
    <w:multiLevelType w:val="hybridMultilevel"/>
    <w:tmpl w:val="8D5A4C52"/>
    <w:lvl w:ilvl="0" w:tplc="9E6ADA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C103FE"/>
    <w:multiLevelType w:val="hybridMultilevel"/>
    <w:tmpl w:val="A406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67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3350DD"/>
    <w:multiLevelType w:val="hybridMultilevel"/>
    <w:tmpl w:val="C362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47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29A3DE8"/>
    <w:multiLevelType w:val="hybridMultilevel"/>
    <w:tmpl w:val="47C4A8B4"/>
    <w:lvl w:ilvl="0" w:tplc="9E6ADA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2519E"/>
    <w:multiLevelType w:val="singleLevel"/>
    <w:tmpl w:val="9E6A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13">
    <w:nsid w:val="7B5F34B9"/>
    <w:multiLevelType w:val="hybridMultilevel"/>
    <w:tmpl w:val="C11C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D055E"/>
    <w:multiLevelType w:val="singleLevel"/>
    <w:tmpl w:val="B14E9C62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15">
    <w:nsid w:val="7FD14C27"/>
    <w:multiLevelType w:val="hybridMultilevel"/>
    <w:tmpl w:val="7CFC2E30"/>
    <w:lvl w:ilvl="0" w:tplc="9E6AD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0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9"/>
  </w:num>
  <w:num w:numId="10">
    <w:abstractNumId w:val="5"/>
  </w:num>
  <w:num w:numId="11">
    <w:abstractNumId w:val="3"/>
  </w:num>
  <w:num w:numId="12">
    <w:abstractNumId w:val="13"/>
  </w:num>
  <w:num w:numId="13">
    <w:abstractNumId w:val="11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A88"/>
    <w:rsid w:val="0000469C"/>
    <w:rsid w:val="000160A7"/>
    <w:rsid w:val="00023F79"/>
    <w:rsid w:val="00033A79"/>
    <w:rsid w:val="0004729F"/>
    <w:rsid w:val="000570A8"/>
    <w:rsid w:val="0006346D"/>
    <w:rsid w:val="0007504E"/>
    <w:rsid w:val="00082155"/>
    <w:rsid w:val="000C096B"/>
    <w:rsid w:val="000F11E4"/>
    <w:rsid w:val="001316DD"/>
    <w:rsid w:val="00160AC2"/>
    <w:rsid w:val="0017063F"/>
    <w:rsid w:val="00176E0D"/>
    <w:rsid w:val="00184C51"/>
    <w:rsid w:val="001A3145"/>
    <w:rsid w:val="001E56B7"/>
    <w:rsid w:val="002424C5"/>
    <w:rsid w:val="002450CF"/>
    <w:rsid w:val="002829AC"/>
    <w:rsid w:val="00295404"/>
    <w:rsid w:val="002B3D3D"/>
    <w:rsid w:val="002C07A0"/>
    <w:rsid w:val="002C64EB"/>
    <w:rsid w:val="002E647F"/>
    <w:rsid w:val="002E6530"/>
    <w:rsid w:val="00302F7B"/>
    <w:rsid w:val="00314616"/>
    <w:rsid w:val="003279EA"/>
    <w:rsid w:val="003720F8"/>
    <w:rsid w:val="0037394E"/>
    <w:rsid w:val="003956A3"/>
    <w:rsid w:val="003F1B6E"/>
    <w:rsid w:val="004147C5"/>
    <w:rsid w:val="0041710C"/>
    <w:rsid w:val="00430E2F"/>
    <w:rsid w:val="00433AD1"/>
    <w:rsid w:val="0043783A"/>
    <w:rsid w:val="004457DB"/>
    <w:rsid w:val="00452B59"/>
    <w:rsid w:val="00464E0E"/>
    <w:rsid w:val="00477C84"/>
    <w:rsid w:val="0049390C"/>
    <w:rsid w:val="004A5154"/>
    <w:rsid w:val="004A71A7"/>
    <w:rsid w:val="004B110F"/>
    <w:rsid w:val="004B5E8B"/>
    <w:rsid w:val="004C52A9"/>
    <w:rsid w:val="004D6D18"/>
    <w:rsid w:val="005351EA"/>
    <w:rsid w:val="005521F8"/>
    <w:rsid w:val="00562AF6"/>
    <w:rsid w:val="005B1CE0"/>
    <w:rsid w:val="005C1932"/>
    <w:rsid w:val="005C3DF0"/>
    <w:rsid w:val="005D7EBA"/>
    <w:rsid w:val="005E333A"/>
    <w:rsid w:val="0063000A"/>
    <w:rsid w:val="006353E1"/>
    <w:rsid w:val="0065008F"/>
    <w:rsid w:val="006633F3"/>
    <w:rsid w:val="0068065F"/>
    <w:rsid w:val="00680B79"/>
    <w:rsid w:val="00683517"/>
    <w:rsid w:val="00686AB5"/>
    <w:rsid w:val="00696DCB"/>
    <w:rsid w:val="00697A88"/>
    <w:rsid w:val="006A4EE5"/>
    <w:rsid w:val="006B40C2"/>
    <w:rsid w:val="006B6979"/>
    <w:rsid w:val="00705CC8"/>
    <w:rsid w:val="007109A6"/>
    <w:rsid w:val="00720FE5"/>
    <w:rsid w:val="0072129B"/>
    <w:rsid w:val="0072558B"/>
    <w:rsid w:val="00747FD0"/>
    <w:rsid w:val="00766160"/>
    <w:rsid w:val="00787CBF"/>
    <w:rsid w:val="007A2E62"/>
    <w:rsid w:val="007B2B96"/>
    <w:rsid w:val="007E446C"/>
    <w:rsid w:val="007E6076"/>
    <w:rsid w:val="00811E40"/>
    <w:rsid w:val="00821EE8"/>
    <w:rsid w:val="0082723B"/>
    <w:rsid w:val="0083468A"/>
    <w:rsid w:val="00854A0A"/>
    <w:rsid w:val="008633B3"/>
    <w:rsid w:val="008803B2"/>
    <w:rsid w:val="008806BD"/>
    <w:rsid w:val="00885FE3"/>
    <w:rsid w:val="008A07E0"/>
    <w:rsid w:val="008B7FF8"/>
    <w:rsid w:val="008D3533"/>
    <w:rsid w:val="00915B1C"/>
    <w:rsid w:val="00920A88"/>
    <w:rsid w:val="009378EC"/>
    <w:rsid w:val="00964D15"/>
    <w:rsid w:val="009748C8"/>
    <w:rsid w:val="009808A1"/>
    <w:rsid w:val="009A5F0B"/>
    <w:rsid w:val="009A7368"/>
    <w:rsid w:val="009B7479"/>
    <w:rsid w:val="009C284A"/>
    <w:rsid w:val="009C6B3D"/>
    <w:rsid w:val="009D76FF"/>
    <w:rsid w:val="009F52DB"/>
    <w:rsid w:val="00A1664B"/>
    <w:rsid w:val="00A26D9D"/>
    <w:rsid w:val="00A454AD"/>
    <w:rsid w:val="00A57072"/>
    <w:rsid w:val="00A60D35"/>
    <w:rsid w:val="00A902B3"/>
    <w:rsid w:val="00AA2A67"/>
    <w:rsid w:val="00AA2EE0"/>
    <w:rsid w:val="00AB2F6D"/>
    <w:rsid w:val="00AD2D70"/>
    <w:rsid w:val="00AE2496"/>
    <w:rsid w:val="00B01B5E"/>
    <w:rsid w:val="00B223D0"/>
    <w:rsid w:val="00B3034B"/>
    <w:rsid w:val="00B4355C"/>
    <w:rsid w:val="00B57AB6"/>
    <w:rsid w:val="00B651A8"/>
    <w:rsid w:val="00BE1BF7"/>
    <w:rsid w:val="00BE5E14"/>
    <w:rsid w:val="00BF77B5"/>
    <w:rsid w:val="00C02466"/>
    <w:rsid w:val="00C07BCD"/>
    <w:rsid w:val="00C16E29"/>
    <w:rsid w:val="00C223A8"/>
    <w:rsid w:val="00C504B8"/>
    <w:rsid w:val="00C67BEF"/>
    <w:rsid w:val="00C710DB"/>
    <w:rsid w:val="00CC4EE8"/>
    <w:rsid w:val="00CD3D20"/>
    <w:rsid w:val="00CD3E47"/>
    <w:rsid w:val="00CE0678"/>
    <w:rsid w:val="00D20BD5"/>
    <w:rsid w:val="00D3268B"/>
    <w:rsid w:val="00D367E4"/>
    <w:rsid w:val="00DA65EE"/>
    <w:rsid w:val="00DB3B1D"/>
    <w:rsid w:val="00E0767F"/>
    <w:rsid w:val="00E11F56"/>
    <w:rsid w:val="00E37AB7"/>
    <w:rsid w:val="00E5084E"/>
    <w:rsid w:val="00E95691"/>
    <w:rsid w:val="00EA1F51"/>
    <w:rsid w:val="00F16879"/>
    <w:rsid w:val="00F20F4D"/>
    <w:rsid w:val="00F2429B"/>
    <w:rsid w:val="00F24C3B"/>
    <w:rsid w:val="00F97EF2"/>
    <w:rsid w:val="00FC75F8"/>
    <w:rsid w:val="00FE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A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A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20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0A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Indent 2"/>
    <w:basedOn w:val="a"/>
    <w:link w:val="22"/>
    <w:rsid w:val="00920A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0A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92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A88"/>
    <w:pPr>
      <w:spacing w:line="360" w:lineRule="auto"/>
      <w:ind w:left="720"/>
      <w:contextualSpacing/>
    </w:pPr>
    <w:rPr>
      <w:rFonts w:ascii="Times" w:eastAsia="Calibri" w:hAnsi="Times"/>
      <w:sz w:val="24"/>
      <w:szCs w:val="22"/>
      <w:lang w:eastAsia="en-US"/>
    </w:rPr>
  </w:style>
  <w:style w:type="paragraph" w:styleId="a5">
    <w:name w:val="caption"/>
    <w:basedOn w:val="a"/>
    <w:next w:val="a"/>
    <w:uiPriority w:val="99"/>
    <w:qFormat/>
    <w:rsid w:val="00920A88"/>
    <w:pPr>
      <w:ind w:firstLine="567"/>
      <w:jc w:val="both"/>
    </w:pPr>
    <w:rPr>
      <w:sz w:val="24"/>
    </w:rPr>
  </w:style>
  <w:style w:type="character" w:styleId="a6">
    <w:name w:val="Hyperlink"/>
    <w:basedOn w:val="a0"/>
    <w:unhideWhenUsed/>
    <w:rsid w:val="00920A88"/>
    <w:rPr>
      <w:color w:val="0000FF" w:themeColor="hyperlink"/>
      <w:u w:val="single"/>
    </w:rPr>
  </w:style>
  <w:style w:type="paragraph" w:customStyle="1" w:styleId="a7">
    <w:name w:val="надпись"/>
    <w:basedOn w:val="a"/>
    <w:autoRedefine/>
    <w:rsid w:val="00BE1BF7"/>
    <w:pPr>
      <w:ind w:firstLine="709"/>
      <w:jc w:val="both"/>
    </w:pPr>
    <w:rPr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20A88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Arial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20A88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-">
    <w:name w:val="Тезисы - адрес"/>
    <w:next w:val="a8"/>
    <w:rsid w:val="00920A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20A8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20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0A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A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v-Organization">
    <w:name w:val="Zv-Organization"/>
    <w:basedOn w:val="a"/>
    <w:next w:val="Zv-bodyreport"/>
    <w:rsid w:val="00920A88"/>
    <w:pPr>
      <w:tabs>
        <w:tab w:val="center" w:pos="4320"/>
      </w:tabs>
      <w:spacing w:before="120" w:after="240"/>
      <w:ind w:left="567"/>
    </w:pPr>
    <w:rPr>
      <w:i/>
      <w:sz w:val="24"/>
    </w:rPr>
  </w:style>
  <w:style w:type="paragraph" w:customStyle="1" w:styleId="Zv-bodyreport">
    <w:name w:val="Zv-body_report"/>
    <w:basedOn w:val="a"/>
    <w:rsid w:val="00920A88"/>
    <w:pPr>
      <w:ind w:firstLine="284"/>
      <w:jc w:val="both"/>
    </w:pPr>
    <w:rPr>
      <w:sz w:val="24"/>
      <w:szCs w:val="24"/>
    </w:rPr>
  </w:style>
  <w:style w:type="paragraph" w:customStyle="1" w:styleId="Zv-Author">
    <w:name w:val="Zv-Author"/>
    <w:basedOn w:val="a"/>
    <w:next w:val="Zv-Organization"/>
    <w:rsid w:val="00920A88"/>
    <w:pPr>
      <w:spacing w:after="120"/>
      <w:ind w:left="397" w:right="397"/>
      <w:jc w:val="center"/>
    </w:pPr>
    <w:rPr>
      <w:bCs/>
      <w:iCs/>
      <w:sz w:val="24"/>
    </w:rPr>
  </w:style>
  <w:style w:type="paragraph" w:customStyle="1" w:styleId="Zv-Titlereport">
    <w:name w:val="Zv-Title_report"/>
    <w:basedOn w:val="3"/>
    <w:next w:val="Zv-Author"/>
    <w:rsid w:val="00920A88"/>
    <w:pPr>
      <w:keepLines w:val="0"/>
      <w:spacing w:before="0" w:after="120"/>
      <w:jc w:val="center"/>
    </w:pPr>
    <w:rPr>
      <w:rFonts w:ascii="Times New Roman" w:eastAsia="Times New Roman" w:hAnsi="Times New Roman" w:cs="Times New Roman"/>
      <w:bCs w:val="0"/>
      <w:caps/>
      <w:color w:val="auto"/>
      <w:kern w:val="24"/>
      <w:sz w:val="24"/>
    </w:rPr>
  </w:style>
  <w:style w:type="paragraph" w:customStyle="1" w:styleId="310">
    <w:name w:val="Заголовок 31"/>
    <w:basedOn w:val="a"/>
    <w:next w:val="a"/>
    <w:rsid w:val="00920A88"/>
    <w:pPr>
      <w:keepNext/>
      <w:jc w:val="center"/>
    </w:pPr>
    <w:rPr>
      <w:sz w:val="24"/>
    </w:rPr>
  </w:style>
  <w:style w:type="paragraph" w:styleId="ac">
    <w:name w:val="header"/>
    <w:basedOn w:val="a"/>
    <w:link w:val="ad"/>
    <w:uiPriority w:val="99"/>
    <w:unhideWhenUsed/>
    <w:rsid w:val="00920A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20A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920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e"/>
    <w:uiPriority w:val="99"/>
    <w:semiHidden/>
    <w:unhideWhenUsed/>
    <w:rsid w:val="00920A8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_60@mail.ru" TargetMode="External"/><Relationship Id="rId13" Type="http://schemas.openxmlformats.org/officeDocument/2006/relationships/image" Target="media/image5.jpe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DDF6-0EE7-4ED5-B658-3F7EBB2D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 </cp:lastModifiedBy>
  <cp:revision>14</cp:revision>
  <cp:lastPrinted>2014-04-07T12:44:00Z</cp:lastPrinted>
  <dcterms:created xsi:type="dcterms:W3CDTF">2014-04-07T07:12:00Z</dcterms:created>
  <dcterms:modified xsi:type="dcterms:W3CDTF">2014-04-07T12:44:00Z</dcterms:modified>
</cp:coreProperties>
</file>