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83" w:rsidRPr="00F85A15" w:rsidRDefault="002A5183" w:rsidP="002A5183">
      <w:pPr>
        <w:jc w:val="center"/>
        <w:rPr>
          <w:b/>
          <w:sz w:val="28"/>
          <w:szCs w:val="28"/>
        </w:rPr>
      </w:pPr>
      <w:r w:rsidRPr="00F85A15">
        <w:rPr>
          <w:b/>
          <w:caps/>
          <w:sz w:val="28"/>
          <w:szCs w:val="28"/>
        </w:rPr>
        <w:t>ИССЛЕДОВАНИЕ СИЛЬНО НЕОДНОРОДНОГО СВЧ РАЗРЯДА ПОНИЖЕННОГО ДАВЛЕНИЯ В ВОДОРОДЕ С МАЛЫМИ ДОБАВКАМИ аргона</w:t>
      </w:r>
      <w:r w:rsidRPr="00F85A15">
        <w:rPr>
          <w:b/>
          <w:sz w:val="28"/>
          <w:szCs w:val="28"/>
        </w:rPr>
        <w:t>. ЭКСПЕРИМЕНТ И МАТЕМАТИЧЕСКОЕ МОДЕЛИРОВАНИЕ.</w:t>
      </w:r>
    </w:p>
    <w:p w:rsidR="002A5183" w:rsidRPr="00F85A15" w:rsidRDefault="002A5183" w:rsidP="002A5183">
      <w:pPr>
        <w:pStyle w:val="Zv-Author"/>
        <w:rPr>
          <w:sz w:val="28"/>
          <w:szCs w:val="28"/>
        </w:rPr>
      </w:pPr>
      <w:r w:rsidRPr="00F85A15">
        <w:rPr>
          <w:sz w:val="28"/>
          <w:szCs w:val="28"/>
        </w:rPr>
        <w:t xml:space="preserve">  Лебедев Ю.А.*, Татаринов А.В.*, </w:t>
      </w:r>
      <w:r w:rsidRPr="00FE1F41">
        <w:rPr>
          <w:sz w:val="28"/>
          <w:szCs w:val="28"/>
          <w:u w:val="single"/>
        </w:rPr>
        <w:t>Титов А.Ю.*,</w:t>
      </w:r>
      <w:r w:rsidRPr="00F85A15">
        <w:rPr>
          <w:sz w:val="28"/>
          <w:szCs w:val="28"/>
        </w:rPr>
        <w:t xml:space="preserve"> Эпштейн И.Л.*, Крашевская Г.В.**, Юсупова Е.В.*</w:t>
      </w:r>
    </w:p>
    <w:p w:rsidR="00281476" w:rsidRDefault="002A5183" w:rsidP="00C65CD5">
      <w:pPr>
        <w:jc w:val="center"/>
        <w:rPr>
          <w:i/>
          <w:sz w:val="28"/>
          <w:szCs w:val="28"/>
        </w:rPr>
      </w:pPr>
      <w:r w:rsidRPr="00F85A15">
        <w:rPr>
          <w:i/>
          <w:sz w:val="28"/>
          <w:szCs w:val="28"/>
        </w:rPr>
        <w:t>*Институт нефтехимического синтеза им. А.В. Топчиева РАН,</w:t>
      </w:r>
    </w:p>
    <w:p w:rsidR="002A5183" w:rsidRPr="00F85A15" w:rsidRDefault="00281476" w:rsidP="00C65CD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Россия,</w:t>
      </w:r>
      <w:r w:rsidR="002A5183" w:rsidRPr="00F85A15">
        <w:rPr>
          <w:i/>
          <w:sz w:val="28"/>
          <w:szCs w:val="28"/>
        </w:rPr>
        <w:t xml:space="preserve"> </w:t>
      </w:r>
      <w:r w:rsidR="00977D1D">
        <w:rPr>
          <w:i/>
          <w:sz w:val="28"/>
          <w:szCs w:val="28"/>
        </w:rPr>
        <w:t xml:space="preserve">119991, </w:t>
      </w:r>
      <w:r w:rsidR="002A5183" w:rsidRPr="00F85A15">
        <w:rPr>
          <w:i/>
          <w:sz w:val="28"/>
          <w:szCs w:val="28"/>
        </w:rPr>
        <w:t>Москва</w:t>
      </w:r>
      <w:r>
        <w:rPr>
          <w:i/>
          <w:sz w:val="28"/>
          <w:szCs w:val="28"/>
        </w:rPr>
        <w:t>, Ленинский проспект, 29</w:t>
      </w:r>
      <w:r w:rsidR="00977D1D">
        <w:rPr>
          <w:i/>
          <w:sz w:val="28"/>
          <w:szCs w:val="28"/>
        </w:rPr>
        <w:t>.</w:t>
      </w:r>
    </w:p>
    <w:p w:rsidR="00281476" w:rsidRDefault="002A5183" w:rsidP="00C65CD5">
      <w:pPr>
        <w:jc w:val="center"/>
        <w:rPr>
          <w:i/>
          <w:sz w:val="28"/>
          <w:szCs w:val="28"/>
        </w:rPr>
      </w:pPr>
      <w:r w:rsidRPr="00F85A15">
        <w:rPr>
          <w:i/>
          <w:sz w:val="28"/>
          <w:szCs w:val="28"/>
        </w:rPr>
        <w:t>**Национальный исследовательский ядерный университет «МИФИ»</w:t>
      </w:r>
      <w:r w:rsidR="00281476">
        <w:rPr>
          <w:i/>
          <w:sz w:val="28"/>
          <w:szCs w:val="28"/>
        </w:rPr>
        <w:t>,</w:t>
      </w:r>
    </w:p>
    <w:p w:rsidR="002A5183" w:rsidRPr="00F85A15" w:rsidRDefault="00281476" w:rsidP="00C65CD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Россия,</w:t>
      </w:r>
      <w:r w:rsidR="00977D1D">
        <w:rPr>
          <w:i/>
          <w:sz w:val="28"/>
          <w:szCs w:val="28"/>
        </w:rPr>
        <w:t xml:space="preserve"> </w:t>
      </w:r>
      <w:r w:rsidR="00977D1D" w:rsidRPr="00977D1D">
        <w:rPr>
          <w:i/>
          <w:sz w:val="28"/>
          <w:szCs w:val="28"/>
        </w:rPr>
        <w:t xml:space="preserve">115409, г. Москва, </w:t>
      </w:r>
      <w:proofErr w:type="gramStart"/>
      <w:r w:rsidR="00977D1D" w:rsidRPr="00977D1D">
        <w:rPr>
          <w:i/>
          <w:sz w:val="28"/>
          <w:szCs w:val="28"/>
        </w:rPr>
        <w:t>Каширское</w:t>
      </w:r>
      <w:proofErr w:type="gramEnd"/>
      <w:r w:rsidR="00977D1D" w:rsidRPr="00977D1D">
        <w:rPr>
          <w:i/>
          <w:sz w:val="28"/>
          <w:szCs w:val="28"/>
        </w:rPr>
        <w:t xml:space="preserve"> </w:t>
      </w:r>
      <w:proofErr w:type="spellStart"/>
      <w:r w:rsidR="00977D1D" w:rsidRPr="00977D1D">
        <w:rPr>
          <w:i/>
          <w:sz w:val="28"/>
          <w:szCs w:val="28"/>
        </w:rPr>
        <w:t>ш</w:t>
      </w:r>
      <w:proofErr w:type="spellEnd"/>
      <w:r w:rsidR="00977D1D" w:rsidRPr="00977D1D">
        <w:rPr>
          <w:i/>
          <w:sz w:val="28"/>
          <w:szCs w:val="28"/>
        </w:rPr>
        <w:t>., 31</w:t>
      </w:r>
      <w:r w:rsidR="00C65CD5">
        <w:rPr>
          <w:i/>
          <w:sz w:val="28"/>
          <w:szCs w:val="28"/>
        </w:rPr>
        <w:t>.</w:t>
      </w:r>
    </w:p>
    <w:p w:rsidR="002A5183" w:rsidRPr="00C65CD5" w:rsidRDefault="00C823CA" w:rsidP="00C65CD5">
      <w:pPr>
        <w:jc w:val="center"/>
        <w:rPr>
          <w:sz w:val="28"/>
          <w:szCs w:val="28"/>
        </w:rPr>
      </w:pPr>
      <w:hyperlink r:id="rId5" w:history="1">
        <w:r w:rsidR="002A5183" w:rsidRPr="00F85A15">
          <w:rPr>
            <w:rStyle w:val="a3"/>
            <w:i/>
            <w:sz w:val="28"/>
            <w:szCs w:val="28"/>
            <w:lang w:val="en-US"/>
          </w:rPr>
          <w:t>lebedev</w:t>
        </w:r>
        <w:r w:rsidR="002A5183" w:rsidRPr="00C65CD5">
          <w:rPr>
            <w:rStyle w:val="a3"/>
            <w:i/>
            <w:sz w:val="28"/>
            <w:szCs w:val="28"/>
          </w:rPr>
          <w:t>@</w:t>
        </w:r>
        <w:r w:rsidR="002A5183" w:rsidRPr="00F85A15">
          <w:rPr>
            <w:rStyle w:val="a3"/>
            <w:i/>
            <w:sz w:val="28"/>
            <w:szCs w:val="28"/>
            <w:lang w:val="en-US"/>
          </w:rPr>
          <w:t>ips</w:t>
        </w:r>
        <w:r w:rsidR="002A5183" w:rsidRPr="00C65CD5">
          <w:rPr>
            <w:rStyle w:val="a3"/>
            <w:i/>
            <w:sz w:val="28"/>
            <w:szCs w:val="28"/>
          </w:rPr>
          <w:t>.</w:t>
        </w:r>
        <w:r w:rsidR="002A5183" w:rsidRPr="00F85A15">
          <w:rPr>
            <w:rStyle w:val="a3"/>
            <w:i/>
            <w:sz w:val="28"/>
            <w:szCs w:val="28"/>
            <w:lang w:val="en-US"/>
          </w:rPr>
          <w:t>ac</w:t>
        </w:r>
        <w:r w:rsidR="002A5183" w:rsidRPr="00C65CD5">
          <w:rPr>
            <w:rStyle w:val="a3"/>
            <w:i/>
            <w:sz w:val="28"/>
            <w:szCs w:val="28"/>
          </w:rPr>
          <w:t>.</w:t>
        </w:r>
        <w:r w:rsidR="002A5183" w:rsidRPr="00F85A15">
          <w:rPr>
            <w:rStyle w:val="a3"/>
            <w:i/>
            <w:sz w:val="28"/>
            <w:szCs w:val="28"/>
            <w:lang w:val="en-US"/>
          </w:rPr>
          <w:t>ru</w:t>
        </w:r>
      </w:hyperlink>
    </w:p>
    <w:p w:rsidR="00B53FE4" w:rsidRPr="00C65CD5" w:rsidRDefault="00B53FE4" w:rsidP="00B53FE4">
      <w:pPr>
        <w:jc w:val="center"/>
        <w:rPr>
          <w:sz w:val="28"/>
          <w:szCs w:val="28"/>
        </w:rPr>
      </w:pPr>
    </w:p>
    <w:p w:rsidR="00D86E14" w:rsidRPr="00F85A15" w:rsidRDefault="00AB7DFF" w:rsidP="00977D1D">
      <w:pPr>
        <w:ind w:left="0" w:right="-1" w:firstLine="426"/>
        <w:jc w:val="both"/>
        <w:rPr>
          <w:sz w:val="28"/>
          <w:szCs w:val="28"/>
        </w:rPr>
      </w:pPr>
      <w:r w:rsidRPr="00F85A15">
        <w:rPr>
          <w:sz w:val="28"/>
          <w:szCs w:val="28"/>
        </w:rPr>
        <w:t xml:space="preserve">Газовые добавки к основному плазмообразующему газу часто используются для ее диагностики в методе оптической актинометрии. </w:t>
      </w:r>
      <w:r w:rsidR="00D15C79" w:rsidRPr="00F85A15">
        <w:rPr>
          <w:sz w:val="28"/>
          <w:szCs w:val="28"/>
        </w:rPr>
        <w:t xml:space="preserve">Обычно в качестве газа-актинометра используются инертные </w:t>
      </w:r>
      <w:proofErr w:type="spellStart"/>
      <w:r w:rsidR="00D15C79" w:rsidRPr="00F85A15">
        <w:rPr>
          <w:sz w:val="28"/>
          <w:szCs w:val="28"/>
        </w:rPr>
        <w:t>газы</w:t>
      </w:r>
      <w:proofErr w:type="gramStart"/>
      <w:r w:rsidR="00D15C79" w:rsidRPr="00F85A15">
        <w:rPr>
          <w:sz w:val="28"/>
          <w:szCs w:val="28"/>
        </w:rPr>
        <w:t>.</w:t>
      </w:r>
      <w:r w:rsidR="00D86E14" w:rsidRPr="00F85A15">
        <w:rPr>
          <w:sz w:val="28"/>
          <w:szCs w:val="28"/>
        </w:rPr>
        <w:t>Д</w:t>
      </w:r>
      <w:proofErr w:type="gramEnd"/>
      <w:r w:rsidR="00D86E14" w:rsidRPr="00F85A15">
        <w:rPr>
          <w:sz w:val="28"/>
          <w:szCs w:val="28"/>
        </w:rPr>
        <w:t>ля</w:t>
      </w:r>
      <w:proofErr w:type="spellEnd"/>
      <w:r w:rsidR="00D86E14" w:rsidRPr="00F85A15">
        <w:rPr>
          <w:sz w:val="28"/>
          <w:szCs w:val="28"/>
        </w:rPr>
        <w:t xml:space="preserve"> </w:t>
      </w:r>
      <w:r w:rsidRPr="00F85A15">
        <w:rPr>
          <w:sz w:val="28"/>
          <w:szCs w:val="28"/>
        </w:rPr>
        <w:t xml:space="preserve">применения </w:t>
      </w:r>
      <w:r w:rsidR="00D86E14" w:rsidRPr="00F85A15">
        <w:rPr>
          <w:sz w:val="28"/>
          <w:szCs w:val="28"/>
        </w:rPr>
        <w:t>этого метода нужно быть уверенным</w:t>
      </w:r>
      <w:r w:rsidR="000E08B6">
        <w:rPr>
          <w:sz w:val="28"/>
          <w:szCs w:val="28"/>
        </w:rPr>
        <w:t xml:space="preserve"> в том</w:t>
      </w:r>
      <w:r w:rsidR="00D86E14" w:rsidRPr="00F85A15">
        <w:rPr>
          <w:sz w:val="28"/>
          <w:szCs w:val="28"/>
        </w:rPr>
        <w:t xml:space="preserve">, что добавка не изменяет свойств плазмы. Именно эта проблема будет рассматриваться в </w:t>
      </w:r>
      <w:r w:rsidR="00D15C79">
        <w:rPr>
          <w:sz w:val="28"/>
          <w:szCs w:val="28"/>
        </w:rPr>
        <w:t>докладе</w:t>
      </w:r>
      <w:r w:rsidR="00D86E14" w:rsidRPr="00F85A15">
        <w:rPr>
          <w:sz w:val="28"/>
          <w:szCs w:val="28"/>
        </w:rPr>
        <w:t xml:space="preserve"> применительно </w:t>
      </w:r>
      <w:r w:rsidR="000E08B6">
        <w:rPr>
          <w:sz w:val="28"/>
          <w:szCs w:val="28"/>
        </w:rPr>
        <w:t xml:space="preserve">к сильно неоднородным разрядам. </w:t>
      </w:r>
      <w:r w:rsidR="00D86E14" w:rsidRPr="00F85A15">
        <w:rPr>
          <w:sz w:val="28"/>
          <w:szCs w:val="28"/>
        </w:rPr>
        <w:t xml:space="preserve">Таковыми, например,  являются широко используемые сейчас СВЧ разряды. Одним из представителей неоднородных разрядов является электродный СВЧ (микроволновый) разряд (ЭМР), существующий в окрестности электрода-антенны, помещенной в металлическую разрядную камеру больших размеров при пониженных давлениях [1-3]. В [4] было показано, что добавление 1-5 </w:t>
      </w:r>
      <w:proofErr w:type="spellStart"/>
      <w:r w:rsidR="00D86E14" w:rsidRPr="00F85A15">
        <w:rPr>
          <w:sz w:val="28"/>
          <w:szCs w:val="28"/>
        </w:rPr>
        <w:t>об</w:t>
      </w:r>
      <w:proofErr w:type="gramStart"/>
      <w:r w:rsidR="00D86E14" w:rsidRPr="00F85A15">
        <w:rPr>
          <w:sz w:val="28"/>
          <w:szCs w:val="28"/>
        </w:rPr>
        <w:t>.</w:t>
      </w:r>
      <w:proofErr w:type="gramEnd"/>
      <w:r w:rsidR="00D86E14" w:rsidRPr="00F85A15">
        <w:rPr>
          <w:sz w:val="28"/>
          <w:szCs w:val="28"/>
        </w:rPr>
        <w:t>%</w:t>
      </w:r>
      <w:proofErr w:type="spellEnd"/>
      <w:r w:rsidR="00D86E14" w:rsidRPr="00F85A15">
        <w:rPr>
          <w:sz w:val="28"/>
          <w:szCs w:val="28"/>
        </w:rPr>
        <w:t xml:space="preserve"> </w:t>
      </w:r>
      <w:proofErr w:type="gramStart"/>
      <w:r w:rsidR="00D86E14" w:rsidRPr="00F85A15">
        <w:rPr>
          <w:sz w:val="28"/>
          <w:szCs w:val="28"/>
        </w:rPr>
        <w:t>а</w:t>
      </w:r>
      <w:proofErr w:type="gramEnd"/>
      <w:r w:rsidR="00D86E14" w:rsidRPr="00F85A15">
        <w:rPr>
          <w:sz w:val="28"/>
          <w:szCs w:val="28"/>
        </w:rPr>
        <w:t xml:space="preserve">ргона к азоту приводит к изменению всех параметров плазмы: к уменьшению </w:t>
      </w:r>
      <w:proofErr w:type="spellStart"/>
      <w:r w:rsidR="00D86E14" w:rsidRPr="00F85A15">
        <w:rPr>
          <w:sz w:val="28"/>
          <w:szCs w:val="28"/>
        </w:rPr>
        <w:t>энерговклада</w:t>
      </w:r>
      <w:proofErr w:type="spellEnd"/>
      <w:r w:rsidR="00D86E14" w:rsidRPr="00F85A15">
        <w:rPr>
          <w:sz w:val="28"/>
          <w:szCs w:val="28"/>
        </w:rPr>
        <w:t>, уменьшению интенсивностей излучения полос азота. Следовательно, в этом случае метод актинометрии не может применяться. Объяснение эффекта было получено методом 2</w:t>
      </w:r>
      <w:r w:rsidR="00D86E14" w:rsidRPr="00F85A15">
        <w:rPr>
          <w:sz w:val="28"/>
          <w:szCs w:val="28"/>
          <w:lang w:val="en-US"/>
        </w:rPr>
        <w:t>D</w:t>
      </w:r>
      <w:r w:rsidR="00D86E14" w:rsidRPr="00F85A15">
        <w:rPr>
          <w:sz w:val="28"/>
          <w:szCs w:val="28"/>
        </w:rPr>
        <w:t xml:space="preserve"> моделирования, которое показало, что введение аргона приводит к изменению слоя пространственного заряда у поверхности антенны и, как следствие, к уменьшению потока ионов на ее поверхность. Таким образом, уменьшается гибель заряженных частиц и, следовательно, требуется уменьшение напряженности СВЧ поля для выполнения </w:t>
      </w:r>
      <w:proofErr w:type="gramStart"/>
      <w:r w:rsidR="00D86E14" w:rsidRPr="00F85A15">
        <w:rPr>
          <w:sz w:val="28"/>
          <w:szCs w:val="28"/>
        </w:rPr>
        <w:t>условия равенства скоростей процессов рождения</w:t>
      </w:r>
      <w:proofErr w:type="gramEnd"/>
      <w:r w:rsidR="00D86E14" w:rsidRPr="00F85A15">
        <w:rPr>
          <w:sz w:val="28"/>
          <w:szCs w:val="28"/>
        </w:rPr>
        <w:t xml:space="preserve"> и гибели заряженных частиц.</w:t>
      </w:r>
    </w:p>
    <w:p w:rsidR="00D86E14" w:rsidRPr="00F85A15" w:rsidRDefault="00D86E14" w:rsidP="00977D1D">
      <w:pPr>
        <w:ind w:left="0" w:firstLine="426"/>
        <w:jc w:val="both"/>
        <w:rPr>
          <w:sz w:val="28"/>
          <w:szCs w:val="28"/>
        </w:rPr>
      </w:pPr>
      <w:r w:rsidRPr="00F85A15">
        <w:rPr>
          <w:sz w:val="28"/>
          <w:szCs w:val="28"/>
        </w:rPr>
        <w:t>В настоящей работе на основе экспериментов и 2</w:t>
      </w:r>
      <w:r w:rsidRPr="00F85A15">
        <w:rPr>
          <w:sz w:val="28"/>
          <w:szCs w:val="28"/>
          <w:lang w:val="en-US"/>
        </w:rPr>
        <w:t>D</w:t>
      </w:r>
      <w:r w:rsidRPr="00F85A15">
        <w:rPr>
          <w:sz w:val="28"/>
          <w:szCs w:val="28"/>
        </w:rPr>
        <w:t xml:space="preserve"> самосогласованного моделирования исследовано влияние малых добавок аргона на сильно неоднородный электродный микроволновый разряд пониженного давления в водороде. СВЧ разряды в водороде (основной газ) широко используются  для решения задач, связанных с ростом алмазов и </w:t>
      </w:r>
      <w:proofErr w:type="spellStart"/>
      <w:r w:rsidRPr="00F85A15">
        <w:rPr>
          <w:sz w:val="28"/>
          <w:szCs w:val="28"/>
        </w:rPr>
        <w:t>алмозоподобных</w:t>
      </w:r>
      <w:proofErr w:type="spellEnd"/>
      <w:r w:rsidRPr="00F85A15">
        <w:rPr>
          <w:sz w:val="28"/>
          <w:szCs w:val="28"/>
        </w:rPr>
        <w:t xml:space="preserve"> покрытий.</w:t>
      </w:r>
    </w:p>
    <w:p w:rsidR="00D86E14" w:rsidRPr="00F85A15" w:rsidRDefault="00D86E14" w:rsidP="00977D1D">
      <w:pPr>
        <w:tabs>
          <w:tab w:val="left" w:pos="0"/>
        </w:tabs>
        <w:ind w:left="0" w:firstLine="426"/>
        <w:jc w:val="both"/>
        <w:rPr>
          <w:rFonts w:eastAsia="Calibri"/>
          <w:sz w:val="28"/>
          <w:szCs w:val="28"/>
        </w:rPr>
      </w:pPr>
      <w:r w:rsidRPr="00F85A15">
        <w:rPr>
          <w:rFonts w:eastAsia="Calibri"/>
          <w:sz w:val="28"/>
          <w:szCs w:val="28"/>
        </w:rPr>
        <w:t xml:space="preserve">Измерения проводились на установке, детально описанной в [1-3]. Разрядная камера представляет собой металлический цилиндр из нержавеющей стали диаметром 15 см. С торца верхней части разрядной камеры через вакуумный переход вводится электрод-антенна, медная цилиндрическая трубка диаметром 5 мм. Электромагнитная волна с мощностью до 180 Вт и частотой 2.45 ГГц в режиме непрерывной генерации вводилась в разрядную камеру с </w:t>
      </w:r>
      <w:r w:rsidRPr="00F85A15">
        <w:rPr>
          <w:rFonts w:eastAsia="Calibri"/>
          <w:sz w:val="28"/>
          <w:szCs w:val="28"/>
        </w:rPr>
        <w:lastRenderedPageBreak/>
        <w:t xml:space="preserve">помощью коаксиально-волноводного перехода. </w:t>
      </w:r>
      <w:proofErr w:type="spellStart"/>
      <w:r w:rsidRPr="00F85A15">
        <w:rPr>
          <w:rFonts w:eastAsia="Calibri"/>
          <w:sz w:val="28"/>
          <w:szCs w:val="28"/>
        </w:rPr>
        <w:t>СВЧ-тракт</w:t>
      </w:r>
      <w:proofErr w:type="spellEnd"/>
      <w:r w:rsidRPr="00F85A15">
        <w:rPr>
          <w:rFonts w:eastAsia="Calibri"/>
          <w:sz w:val="28"/>
          <w:szCs w:val="28"/>
        </w:rPr>
        <w:t xml:space="preserve"> включал в себя </w:t>
      </w:r>
      <w:proofErr w:type="spellStart"/>
      <w:r w:rsidRPr="00F85A15">
        <w:rPr>
          <w:rFonts w:eastAsia="Calibri"/>
          <w:sz w:val="28"/>
          <w:szCs w:val="28"/>
        </w:rPr>
        <w:t>циркулятор</w:t>
      </w:r>
      <w:proofErr w:type="spellEnd"/>
      <w:r w:rsidRPr="00F85A15">
        <w:rPr>
          <w:rFonts w:eastAsia="Calibri"/>
          <w:sz w:val="28"/>
          <w:szCs w:val="28"/>
        </w:rPr>
        <w:t xml:space="preserve">, измерительную линию и </w:t>
      </w:r>
      <w:r w:rsidRPr="00F85A15">
        <w:rPr>
          <w:rFonts w:eastAsia="Calibri"/>
          <w:color w:val="000000"/>
          <w:sz w:val="28"/>
          <w:szCs w:val="28"/>
        </w:rPr>
        <w:t>измеритель падающей мощности</w:t>
      </w:r>
      <w:r w:rsidRPr="00F85A15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F85A15">
        <w:rPr>
          <w:rFonts w:eastAsia="Calibri"/>
          <w:i/>
          <w:iCs/>
          <w:sz w:val="28"/>
          <w:szCs w:val="28"/>
        </w:rPr>
        <w:t>P</w:t>
      </w:r>
      <w:r w:rsidRPr="00F85A15">
        <w:rPr>
          <w:rFonts w:eastAsia="Calibri"/>
          <w:i/>
          <w:iCs/>
          <w:sz w:val="28"/>
          <w:szCs w:val="28"/>
          <w:vertAlign w:val="subscript"/>
        </w:rPr>
        <w:t>in</w:t>
      </w:r>
      <w:proofErr w:type="spellEnd"/>
      <w:r w:rsidRPr="00F85A15">
        <w:rPr>
          <w:rFonts w:eastAsia="Calibri"/>
          <w:sz w:val="28"/>
          <w:szCs w:val="28"/>
        </w:rPr>
        <w:t xml:space="preserve">. </w:t>
      </w:r>
    </w:p>
    <w:p w:rsidR="00D86E14" w:rsidRPr="00F85A15" w:rsidRDefault="00D86E14" w:rsidP="00C65CD5">
      <w:pPr>
        <w:pStyle w:val="2"/>
        <w:spacing w:after="0" w:line="240" w:lineRule="auto"/>
        <w:ind w:left="0" w:firstLine="426"/>
        <w:jc w:val="both"/>
        <w:rPr>
          <w:sz w:val="28"/>
          <w:szCs w:val="28"/>
        </w:rPr>
      </w:pPr>
      <w:r w:rsidRPr="00F85A15">
        <w:rPr>
          <w:sz w:val="28"/>
          <w:szCs w:val="28"/>
        </w:rPr>
        <w:t xml:space="preserve">Камера снабжена окнами для наблюдения разряда. ЭМР зажигался у конца электрода-антенны. Светящаяся область разряда представляет собой радиально-симметричную структуру с яркой </w:t>
      </w:r>
      <w:proofErr w:type="spellStart"/>
      <w:r w:rsidRPr="00F85A15">
        <w:rPr>
          <w:sz w:val="28"/>
          <w:szCs w:val="28"/>
        </w:rPr>
        <w:t>приэлектродной</w:t>
      </w:r>
      <w:proofErr w:type="spellEnd"/>
      <w:r w:rsidRPr="00F85A15">
        <w:rPr>
          <w:sz w:val="28"/>
          <w:szCs w:val="28"/>
        </w:rPr>
        <w:t xml:space="preserve"> областью и шаровой внешней областью с резкой границей. Шаровая область окружена темным пространством, простирающимся вплоть до стенки разрядной камеры. Область, занимаемая светящейся плазмой, много меньше объема камеры. Эмиссионные спектры ЭМР в диапазоне 200-700 нм регистрировались спектрометром AvaSpec-2048 со спектральным разрешением 10 Å. Кварцевый конденсор проецировал изображение осевой области плазмы в плоскости расположения входной апертуры подвижного </w:t>
      </w:r>
      <w:proofErr w:type="spellStart"/>
      <w:r w:rsidRPr="00F85A15">
        <w:rPr>
          <w:sz w:val="28"/>
          <w:szCs w:val="28"/>
        </w:rPr>
        <w:t>световода</w:t>
      </w:r>
      <w:proofErr w:type="spellEnd"/>
      <w:r w:rsidRPr="00F85A15">
        <w:rPr>
          <w:sz w:val="28"/>
          <w:szCs w:val="28"/>
        </w:rPr>
        <w:t xml:space="preserve">. </w:t>
      </w:r>
      <w:proofErr w:type="spellStart"/>
      <w:r w:rsidRPr="00F85A15">
        <w:rPr>
          <w:sz w:val="28"/>
          <w:szCs w:val="28"/>
        </w:rPr>
        <w:t>Световод</w:t>
      </w:r>
      <w:proofErr w:type="spellEnd"/>
      <w:r w:rsidRPr="00F85A15">
        <w:rPr>
          <w:sz w:val="28"/>
          <w:szCs w:val="28"/>
        </w:rPr>
        <w:t xml:space="preserve"> перемещался вдоль </w:t>
      </w:r>
      <w:proofErr w:type="gramStart"/>
      <w:r w:rsidRPr="00F85A15">
        <w:rPr>
          <w:sz w:val="28"/>
          <w:szCs w:val="28"/>
        </w:rPr>
        <w:t>направления</w:t>
      </w:r>
      <w:proofErr w:type="gramEnd"/>
      <w:r w:rsidRPr="00F85A15">
        <w:rPr>
          <w:sz w:val="28"/>
          <w:szCs w:val="28"/>
        </w:rPr>
        <w:t xml:space="preserve"> совпадающего с осью электрода с пространственным разрешением не хуже 0.10 мм. Таким образом, регистрировалось аксиальное распределение интенсивностей линий и полос излучения разряда. Схема оптических измере</w:t>
      </w:r>
      <w:r w:rsidR="00F85A15" w:rsidRPr="00F85A15">
        <w:rPr>
          <w:sz w:val="28"/>
          <w:szCs w:val="28"/>
        </w:rPr>
        <w:t>ний показана на рис. 1.</w:t>
      </w:r>
    </w:p>
    <w:p w:rsidR="00D86E14" w:rsidRPr="00F85A15" w:rsidRDefault="00D86E14" w:rsidP="00D86E1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F85A15">
        <w:rPr>
          <w:noProof/>
          <w:sz w:val="28"/>
          <w:szCs w:val="28"/>
        </w:rPr>
        <w:drawing>
          <wp:inline distT="0" distB="0" distL="0" distR="0">
            <wp:extent cx="4754895" cy="2600325"/>
            <wp:effectExtent l="19050" t="0" r="7605" b="0"/>
            <wp:docPr id="3" name="Рисунок 2" descr="Leb_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b_figure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825" cy="260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E14" w:rsidRDefault="00D86E14" w:rsidP="00977D1D">
      <w:pPr>
        <w:rPr>
          <w:sz w:val="28"/>
          <w:szCs w:val="28"/>
        </w:rPr>
      </w:pPr>
      <w:r w:rsidRPr="00977D1D">
        <w:rPr>
          <w:sz w:val="28"/>
          <w:szCs w:val="28"/>
        </w:rPr>
        <w:t>Рис. 1.</w:t>
      </w:r>
      <w:r w:rsidRPr="00F85A15">
        <w:rPr>
          <w:sz w:val="28"/>
          <w:szCs w:val="28"/>
        </w:rPr>
        <w:t xml:space="preserve"> Схема спектральных измерений. 1 – электрод/антенна, 2 – плазма, 3 – линза, 4 – коллиматор, 5 – </w:t>
      </w:r>
      <w:proofErr w:type="spellStart"/>
      <w:r w:rsidRPr="00F85A15">
        <w:rPr>
          <w:sz w:val="28"/>
          <w:szCs w:val="28"/>
        </w:rPr>
        <w:t>световод</w:t>
      </w:r>
      <w:proofErr w:type="spellEnd"/>
      <w:r w:rsidRPr="00F85A15">
        <w:rPr>
          <w:sz w:val="28"/>
          <w:szCs w:val="28"/>
        </w:rPr>
        <w:t xml:space="preserve">, 6 – спектрограф  </w:t>
      </w:r>
      <w:proofErr w:type="spellStart"/>
      <w:r w:rsidRPr="00F85A15">
        <w:rPr>
          <w:sz w:val="28"/>
          <w:szCs w:val="28"/>
          <w:lang w:val="en-US"/>
        </w:rPr>
        <w:t>AvaSpec</w:t>
      </w:r>
      <w:proofErr w:type="spellEnd"/>
      <w:r w:rsidRPr="00F85A15">
        <w:rPr>
          <w:sz w:val="28"/>
          <w:szCs w:val="28"/>
        </w:rPr>
        <w:t xml:space="preserve">-2048. </w:t>
      </w:r>
    </w:p>
    <w:p w:rsidR="00977D1D" w:rsidRPr="00F85A15" w:rsidRDefault="00977D1D" w:rsidP="00977D1D">
      <w:pPr>
        <w:rPr>
          <w:sz w:val="28"/>
          <w:szCs w:val="28"/>
        </w:rPr>
      </w:pPr>
    </w:p>
    <w:p w:rsidR="00F85A15" w:rsidRDefault="000B3210" w:rsidP="00977D1D"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1476">
        <w:rPr>
          <w:sz w:val="28"/>
          <w:szCs w:val="28"/>
        </w:rPr>
        <w:t xml:space="preserve">  </w:t>
      </w:r>
      <w:r w:rsidR="00D86E14" w:rsidRPr="00F85A15">
        <w:rPr>
          <w:sz w:val="28"/>
          <w:szCs w:val="28"/>
        </w:rPr>
        <w:t xml:space="preserve">Исследование проводилось в проточной системе. Напуск водорода и аргона осуществлялся через канал в крышке камеры. Он контролировался и управлялся расходомерами. Поддержание полного давления при изменении расхода аргона осуществлялась регулируемым клапаном, включенным в систему автоматического управления. </w:t>
      </w:r>
      <w:r w:rsidR="00F85A15" w:rsidRPr="00F85A15">
        <w:rPr>
          <w:sz w:val="28"/>
          <w:szCs w:val="28"/>
        </w:rPr>
        <w:t xml:space="preserve">Эксперименты проводились при давлении 1 </w:t>
      </w:r>
      <w:proofErr w:type="spellStart"/>
      <w:r w:rsidR="00F85A15" w:rsidRPr="00F85A15">
        <w:rPr>
          <w:sz w:val="28"/>
          <w:szCs w:val="28"/>
        </w:rPr>
        <w:t>Торр</w:t>
      </w:r>
      <w:proofErr w:type="spellEnd"/>
      <w:r w:rsidR="00F85A15" w:rsidRPr="00F85A15">
        <w:rPr>
          <w:sz w:val="28"/>
          <w:szCs w:val="28"/>
        </w:rPr>
        <w:t>, расходе азота 50 см</w:t>
      </w:r>
      <w:r w:rsidR="00F85A15" w:rsidRPr="00F85A15">
        <w:rPr>
          <w:sz w:val="28"/>
          <w:szCs w:val="28"/>
          <w:vertAlign w:val="superscript"/>
        </w:rPr>
        <w:t>3</w:t>
      </w:r>
      <w:r w:rsidR="00F85A15" w:rsidRPr="00F85A15">
        <w:rPr>
          <w:sz w:val="28"/>
          <w:szCs w:val="28"/>
        </w:rPr>
        <w:t xml:space="preserve">/мин при нормальных условиях, соотношение расхода аргона </w:t>
      </w:r>
      <w:proofErr w:type="spellStart"/>
      <w:r w:rsidR="00F85A15" w:rsidRPr="00F85A15">
        <w:rPr>
          <w:sz w:val="28"/>
          <w:szCs w:val="28"/>
          <w:lang w:val="en-US"/>
        </w:rPr>
        <w:t>f</w:t>
      </w:r>
      <w:r w:rsidR="00F85A15" w:rsidRPr="00F85A15">
        <w:rPr>
          <w:sz w:val="28"/>
          <w:szCs w:val="28"/>
          <w:vertAlign w:val="subscript"/>
          <w:lang w:val="en-US"/>
        </w:rPr>
        <w:t>Ar</w:t>
      </w:r>
      <w:proofErr w:type="spellEnd"/>
      <w:r w:rsidR="00F85A15" w:rsidRPr="00F85A15">
        <w:rPr>
          <w:sz w:val="28"/>
          <w:szCs w:val="28"/>
        </w:rPr>
        <w:t xml:space="preserve"> и водорода </w:t>
      </w:r>
      <w:proofErr w:type="spellStart"/>
      <w:r w:rsidR="00F85A15" w:rsidRPr="00F85A15">
        <w:rPr>
          <w:sz w:val="28"/>
          <w:szCs w:val="28"/>
          <w:lang w:val="en-US"/>
        </w:rPr>
        <w:t>f</w:t>
      </w:r>
      <w:r w:rsidR="00F85A15" w:rsidRPr="00F85A15">
        <w:rPr>
          <w:sz w:val="28"/>
          <w:szCs w:val="28"/>
          <w:vertAlign w:val="subscript"/>
          <w:lang w:val="en-US"/>
        </w:rPr>
        <w:t>H</w:t>
      </w:r>
      <w:proofErr w:type="spellEnd"/>
      <w:r w:rsidR="00F85A15" w:rsidRPr="00F85A15">
        <w:rPr>
          <w:sz w:val="28"/>
          <w:szCs w:val="28"/>
          <w:vertAlign w:val="subscript"/>
        </w:rPr>
        <w:t>2</w:t>
      </w:r>
      <w:r w:rsidR="00F85A15" w:rsidRPr="00F85A15">
        <w:rPr>
          <w:sz w:val="28"/>
          <w:szCs w:val="28"/>
        </w:rPr>
        <w:t xml:space="preserve"> (</w:t>
      </w:r>
      <w:proofErr w:type="spellStart"/>
      <w:r w:rsidR="00F85A15" w:rsidRPr="00F85A15">
        <w:rPr>
          <w:sz w:val="28"/>
          <w:szCs w:val="28"/>
          <w:lang w:val="en-US"/>
        </w:rPr>
        <w:t>f</w:t>
      </w:r>
      <w:r w:rsidR="00F85A15" w:rsidRPr="00F85A15">
        <w:rPr>
          <w:sz w:val="28"/>
          <w:szCs w:val="28"/>
          <w:vertAlign w:val="subscript"/>
          <w:lang w:val="en-US"/>
        </w:rPr>
        <w:t>Ar</w:t>
      </w:r>
      <w:proofErr w:type="spellEnd"/>
      <w:r w:rsidR="00F85A15" w:rsidRPr="00F85A15">
        <w:rPr>
          <w:sz w:val="28"/>
          <w:szCs w:val="28"/>
        </w:rPr>
        <w:t>/</w:t>
      </w:r>
      <w:proofErr w:type="spellStart"/>
      <w:r w:rsidR="00F85A15" w:rsidRPr="00F85A15">
        <w:rPr>
          <w:sz w:val="28"/>
          <w:szCs w:val="28"/>
          <w:lang w:val="en-US"/>
        </w:rPr>
        <w:t>f</w:t>
      </w:r>
      <w:r w:rsidR="00F85A15" w:rsidRPr="00F85A15">
        <w:rPr>
          <w:sz w:val="28"/>
          <w:szCs w:val="28"/>
          <w:vertAlign w:val="subscript"/>
          <w:lang w:val="en-US"/>
        </w:rPr>
        <w:t>H</w:t>
      </w:r>
      <w:proofErr w:type="spellEnd"/>
      <w:r w:rsidR="00F85A15" w:rsidRPr="00F85A15">
        <w:rPr>
          <w:sz w:val="28"/>
          <w:szCs w:val="28"/>
          <w:vertAlign w:val="subscript"/>
        </w:rPr>
        <w:t xml:space="preserve">2) </w:t>
      </w:r>
      <w:r w:rsidR="00F85A15" w:rsidRPr="00F85A15">
        <w:rPr>
          <w:sz w:val="28"/>
          <w:szCs w:val="28"/>
        </w:rPr>
        <w:t xml:space="preserve">изменялось </w:t>
      </w:r>
      <w:proofErr w:type="gramStart"/>
      <w:r w:rsidR="00F85A15" w:rsidRPr="00F85A15">
        <w:rPr>
          <w:sz w:val="28"/>
          <w:szCs w:val="28"/>
        </w:rPr>
        <w:t>в</w:t>
      </w:r>
      <w:proofErr w:type="gramEnd"/>
      <w:r w:rsidR="00F85A15" w:rsidRPr="00F85A15">
        <w:rPr>
          <w:sz w:val="28"/>
          <w:szCs w:val="28"/>
        </w:rPr>
        <w:t xml:space="preserve"> от 0 до 0.05, </w:t>
      </w:r>
      <w:proofErr w:type="gramStart"/>
      <w:r w:rsidR="00F85A15" w:rsidRPr="00F85A15">
        <w:rPr>
          <w:sz w:val="28"/>
          <w:szCs w:val="28"/>
        </w:rPr>
        <w:t>падающая</w:t>
      </w:r>
      <w:proofErr w:type="gramEnd"/>
      <w:r w:rsidR="00F85A15" w:rsidRPr="00F85A15">
        <w:rPr>
          <w:sz w:val="28"/>
          <w:szCs w:val="28"/>
        </w:rPr>
        <w:t xml:space="preserve"> СВЧ мощность была 90 Вт. </w:t>
      </w:r>
    </w:p>
    <w:p w:rsidR="00B23A7F" w:rsidRDefault="000B3210" w:rsidP="00977D1D"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1476">
        <w:rPr>
          <w:sz w:val="28"/>
          <w:szCs w:val="28"/>
        </w:rPr>
        <w:t xml:space="preserve">  </w:t>
      </w:r>
      <w:proofErr w:type="gramStart"/>
      <w:r w:rsidRPr="000B3210">
        <w:rPr>
          <w:sz w:val="28"/>
          <w:szCs w:val="28"/>
        </w:rPr>
        <w:t>Использованная в работе самосогласованная модель ЭМР аналогична описанной в [</w:t>
      </w:r>
      <w:r>
        <w:rPr>
          <w:sz w:val="28"/>
          <w:szCs w:val="28"/>
        </w:rPr>
        <w:t>4</w:t>
      </w:r>
      <w:r w:rsidRPr="000B3210">
        <w:rPr>
          <w:sz w:val="28"/>
          <w:szCs w:val="28"/>
        </w:rPr>
        <w:t>].</w:t>
      </w:r>
      <w:proofErr w:type="gramEnd"/>
      <w:r w:rsidRPr="000B3210">
        <w:rPr>
          <w:sz w:val="28"/>
          <w:szCs w:val="28"/>
        </w:rPr>
        <w:t xml:space="preserve"> Она включала в себя уравнения Максвелла для СВЧ поля, уравнение Больцмана для функции распределения электронов по энергии, записанное в двухчленном приближении, стационарные балансные уравнения </w:t>
      </w:r>
      <w:r w:rsidRPr="000B3210">
        <w:rPr>
          <w:sz w:val="28"/>
          <w:szCs w:val="28"/>
        </w:rPr>
        <w:lastRenderedPageBreak/>
        <w:t>для заряженных и нейтральных частиц и уравнение Пуассона. Наряду с концентрацией электронов определялись концентрац</w:t>
      </w:r>
      <w:proofErr w:type="gramStart"/>
      <w:r w:rsidRPr="000B3210">
        <w:rPr>
          <w:sz w:val="28"/>
          <w:szCs w:val="28"/>
        </w:rPr>
        <w:t>ии ио</w:t>
      </w:r>
      <w:proofErr w:type="gramEnd"/>
      <w:r w:rsidRPr="000B3210">
        <w:rPr>
          <w:sz w:val="28"/>
          <w:szCs w:val="28"/>
        </w:rPr>
        <w:t xml:space="preserve">нов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sz w:val="28"/>
                <w:szCs w:val="28"/>
              </w:rPr>
              <m:t>Н</m:t>
            </m:r>
          </m:e>
          <m:sub>
            <m:r>
              <w:rPr>
                <w:rFonts w:asci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/>
                <w:sz w:val="28"/>
                <w:szCs w:val="28"/>
              </w:rPr>
              <m:t>+</m:t>
            </m:r>
          </m:sup>
        </m:sSubSup>
      </m:oMath>
      <w:r w:rsidRPr="000B3210">
        <w:rPr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sz w:val="28"/>
                <w:szCs w:val="28"/>
              </w:rPr>
              <m:t>Н</m:t>
            </m:r>
          </m:e>
          <m:sub>
            <m:r>
              <w:rPr>
                <w:rFonts w:asci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/>
                <w:sz w:val="28"/>
                <w:szCs w:val="28"/>
              </w:rPr>
              <m:t>+</m:t>
            </m:r>
          </m:sup>
        </m:sSubSup>
      </m:oMath>
      <w:r w:rsidRPr="000B3210">
        <w:rPr>
          <w:sz w:val="28"/>
          <w:szCs w:val="28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Ar</m:t>
            </m:r>
          </m:e>
          <m:sup>
            <m:r>
              <w:rPr>
                <w:rFonts w:ascii="Cambria Math"/>
                <w:sz w:val="28"/>
                <w:szCs w:val="28"/>
              </w:rPr>
              <m:t>+</m:t>
            </m:r>
          </m:sup>
        </m:sSup>
      </m:oMath>
      <w:r w:rsidRPr="000B3210">
        <w:rPr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ArH</m:t>
            </m:r>
          </m:e>
          <m:sup>
            <m:r>
              <w:rPr>
                <w:rFonts w:ascii="Cambria Math"/>
                <w:sz w:val="28"/>
                <w:szCs w:val="28"/>
              </w:rPr>
              <m:t>+</m:t>
            </m:r>
          </m:sup>
        </m:sSup>
      </m:oMath>
      <w:r w:rsidRPr="000B3210">
        <w:rPr>
          <w:sz w:val="28"/>
          <w:szCs w:val="28"/>
        </w:rPr>
        <w:t>, атома Н, возбужденных состояний атома Н(</w:t>
      </w:r>
      <m:oMath>
        <m:r>
          <m:rPr>
            <m:nor/>
          </m:rPr>
          <w:rPr>
            <w:sz w:val="28"/>
            <w:szCs w:val="28"/>
            <w:lang w:val="en-US"/>
          </w:rPr>
          <m:t>H</m:t>
        </m:r>
        <m:r>
          <m:rPr>
            <m:nor/>
          </m:rPr>
          <w:rPr>
            <w:sz w:val="28"/>
            <w:szCs w:val="28"/>
          </w:rPr>
          <m:t>(2</m:t>
        </m:r>
        <m:r>
          <m:rPr>
            <m:nor/>
          </m:rPr>
          <w:rPr>
            <w:sz w:val="28"/>
            <w:szCs w:val="28"/>
            <w:lang w:val="en-US"/>
          </w:rPr>
          <m:t>s</m:t>
        </m:r>
        <m:r>
          <m:rPr>
            <m:nor/>
          </m:rPr>
          <w:rPr>
            <w:sz w:val="28"/>
            <w:szCs w:val="28"/>
          </w:rPr>
          <m:t>,2</m:t>
        </m:r>
        <m:r>
          <m:rPr>
            <m:nor/>
          </m:rPr>
          <w:rPr>
            <w:sz w:val="28"/>
            <w:szCs w:val="28"/>
            <w:lang w:val="en-US"/>
          </w:rPr>
          <m:t>p</m:t>
        </m:r>
        <m:r>
          <m:rPr>
            <m:nor/>
          </m:rPr>
          <w:rPr>
            <w:sz w:val="28"/>
            <w:szCs w:val="28"/>
          </w:rPr>
          <m:t xml:space="preserve">),  </m:t>
        </m:r>
        <m:r>
          <m:rPr>
            <m:nor/>
          </m:rPr>
          <w:rPr>
            <w:sz w:val="28"/>
            <w:szCs w:val="28"/>
            <w:lang w:val="en-US"/>
          </w:rPr>
          <m:t>H</m:t>
        </m:r>
        <m:r>
          <m:rPr>
            <m:nor/>
          </m:rPr>
          <w:rPr>
            <w:sz w:val="28"/>
            <w:szCs w:val="28"/>
          </w:rPr>
          <m:t>(3</m:t>
        </m:r>
        <m:r>
          <m:rPr>
            <m:nor/>
          </m:rPr>
          <w:rPr>
            <w:sz w:val="28"/>
            <w:szCs w:val="28"/>
            <w:lang w:val="en-US"/>
          </w:rPr>
          <m:t>s</m:t>
        </m:r>
        <m:r>
          <m:rPr>
            <m:nor/>
          </m:rPr>
          <w:rPr>
            <w:sz w:val="28"/>
            <w:szCs w:val="28"/>
          </w:rPr>
          <m:t>,3</m:t>
        </m:r>
        <m:r>
          <m:rPr>
            <m:nor/>
          </m:rPr>
          <w:rPr>
            <w:sz w:val="28"/>
            <w:szCs w:val="28"/>
            <w:lang w:val="en-US"/>
          </w:rPr>
          <m:t>p</m:t>
        </m:r>
        <m:r>
          <m:rPr>
            <m:nor/>
          </m:rPr>
          <w:rPr>
            <w:sz w:val="28"/>
            <w:szCs w:val="28"/>
          </w:rPr>
          <m:t>,3</m:t>
        </m:r>
        <m:r>
          <m:rPr>
            <m:nor/>
          </m:rPr>
          <w:rPr>
            <w:sz w:val="28"/>
            <w:szCs w:val="28"/>
            <w:lang w:val="en-US"/>
          </w:rPr>
          <m:t>d</m:t>
        </m:r>
        <m:r>
          <m:rPr>
            <m:nor/>
          </m:rPr>
          <w:rPr>
            <w:sz w:val="28"/>
            <w:szCs w:val="28"/>
          </w:rPr>
          <m:t>)</m:t>
        </m:r>
      </m:oMath>
      <w:r w:rsidRPr="000B3210">
        <w:rPr>
          <w:sz w:val="28"/>
          <w:szCs w:val="28"/>
        </w:rPr>
        <w:t xml:space="preserve">) и нижних метастабильных </w:t>
      </w:r>
      <w:proofErr w:type="spellStart"/>
      <w:r w:rsidRPr="000B3210">
        <w:rPr>
          <w:sz w:val="28"/>
          <w:szCs w:val="28"/>
        </w:rPr>
        <w:t>Ar</w:t>
      </w:r>
      <w:proofErr w:type="spellEnd"/>
      <w:r w:rsidRPr="000B3210">
        <w:rPr>
          <w:sz w:val="28"/>
          <w:szCs w:val="28"/>
        </w:rPr>
        <w:t>(M)</w:t>
      </w:r>
      <w:proofErr w:type="spellStart"/>
      <w:r w:rsidRPr="000B3210">
        <w:rPr>
          <w:sz w:val="28"/>
          <w:szCs w:val="28"/>
        </w:rPr>
        <w:t>=Ar</w:t>
      </w:r>
      <w:proofErr w:type="spellEnd"/>
      <w:r w:rsidRPr="000B3210">
        <w:rPr>
          <w:sz w:val="28"/>
          <w:szCs w:val="28"/>
        </w:rPr>
        <w:t>(1s</w:t>
      </w:r>
      <w:r w:rsidRPr="000B3210">
        <w:rPr>
          <w:sz w:val="28"/>
          <w:szCs w:val="28"/>
          <w:vertAlign w:val="subscript"/>
        </w:rPr>
        <w:t>5</w:t>
      </w:r>
      <w:r w:rsidRPr="000B3210">
        <w:rPr>
          <w:sz w:val="28"/>
          <w:szCs w:val="28"/>
        </w:rPr>
        <w:t xml:space="preserve">)+ </w:t>
      </w:r>
      <w:proofErr w:type="spellStart"/>
      <w:r w:rsidRPr="000B3210">
        <w:rPr>
          <w:sz w:val="28"/>
          <w:szCs w:val="28"/>
        </w:rPr>
        <w:t>Ar</w:t>
      </w:r>
      <w:proofErr w:type="spellEnd"/>
      <w:r w:rsidRPr="000B3210">
        <w:rPr>
          <w:sz w:val="28"/>
          <w:szCs w:val="28"/>
        </w:rPr>
        <w:t>(1s</w:t>
      </w:r>
      <w:r w:rsidRPr="000B3210">
        <w:rPr>
          <w:sz w:val="28"/>
          <w:szCs w:val="28"/>
          <w:vertAlign w:val="subscript"/>
        </w:rPr>
        <w:t>3</w:t>
      </w:r>
      <w:r w:rsidRPr="000B3210">
        <w:rPr>
          <w:sz w:val="28"/>
          <w:szCs w:val="28"/>
        </w:rPr>
        <w:t>)  и резонансных(</w:t>
      </w:r>
      <w:proofErr w:type="spellStart"/>
      <w:r w:rsidRPr="000B3210">
        <w:rPr>
          <w:sz w:val="28"/>
          <w:szCs w:val="28"/>
        </w:rPr>
        <w:t>Ar</w:t>
      </w:r>
      <w:proofErr w:type="spellEnd"/>
      <w:r w:rsidRPr="000B3210">
        <w:rPr>
          <w:sz w:val="28"/>
          <w:szCs w:val="28"/>
        </w:rPr>
        <w:t>(R)</w:t>
      </w:r>
      <w:proofErr w:type="spellStart"/>
      <w:r w:rsidRPr="000B3210">
        <w:rPr>
          <w:sz w:val="28"/>
          <w:szCs w:val="28"/>
        </w:rPr>
        <w:t>=Ar</w:t>
      </w:r>
      <w:proofErr w:type="spellEnd"/>
      <w:r w:rsidRPr="000B3210">
        <w:rPr>
          <w:sz w:val="28"/>
          <w:szCs w:val="28"/>
        </w:rPr>
        <w:t>(1s</w:t>
      </w:r>
      <w:r w:rsidRPr="000B3210">
        <w:rPr>
          <w:sz w:val="28"/>
          <w:szCs w:val="28"/>
          <w:vertAlign w:val="subscript"/>
        </w:rPr>
        <w:t>4</w:t>
      </w:r>
      <w:r w:rsidRPr="000B3210">
        <w:rPr>
          <w:sz w:val="28"/>
          <w:szCs w:val="28"/>
        </w:rPr>
        <w:t>)) состояний аргона.</w:t>
      </w:r>
      <w:r w:rsidR="00F85A15" w:rsidRPr="000B3210">
        <w:rPr>
          <w:sz w:val="28"/>
          <w:szCs w:val="28"/>
        </w:rPr>
        <w:t xml:space="preserve"> </w:t>
      </w:r>
      <w:r w:rsidRPr="000B3210">
        <w:rPr>
          <w:sz w:val="28"/>
          <w:szCs w:val="28"/>
        </w:rPr>
        <w:t xml:space="preserve">Учитывались процессы прямого возбуждения, ионизации и диссоциации, процессы ступенчатого возбуждения и ионизации, гибели возбужденных состояний Н и </w:t>
      </w:r>
      <w:proofErr w:type="spellStart"/>
      <w:r w:rsidRPr="000B3210">
        <w:rPr>
          <w:sz w:val="28"/>
          <w:szCs w:val="28"/>
          <w:lang w:val="en-US"/>
        </w:rPr>
        <w:t>Ar</w:t>
      </w:r>
      <w:proofErr w:type="spellEnd"/>
      <w:r w:rsidRPr="000B3210">
        <w:rPr>
          <w:sz w:val="28"/>
          <w:szCs w:val="28"/>
        </w:rPr>
        <w:t xml:space="preserve">  при излучении, электрон-ионная рекомбинация и ион-молекулярные реакции.  </w:t>
      </w:r>
    </w:p>
    <w:p w:rsidR="00B23A7F" w:rsidRDefault="00B23A7F" w:rsidP="000B3210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23A7F" w:rsidTr="00FE5117">
        <w:tc>
          <w:tcPr>
            <w:tcW w:w="4927" w:type="dxa"/>
            <w:vAlign w:val="center"/>
          </w:tcPr>
          <w:p w:rsidR="00B23A7F" w:rsidRDefault="00B23A7F" w:rsidP="00B23A7F">
            <w:pPr>
              <w:jc w:val="center"/>
              <w:rPr>
                <w:sz w:val="28"/>
                <w:szCs w:val="28"/>
              </w:rPr>
            </w:pPr>
            <w:r w:rsidRPr="00B23A7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-1907540</wp:posOffset>
                  </wp:positionV>
                  <wp:extent cx="2494915" cy="1905000"/>
                  <wp:effectExtent l="19050" t="0" r="635" b="0"/>
                  <wp:wrapTopAndBottom/>
                  <wp:docPr id="4" name="Рисунок 11" descr="Leb_figur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b_figure 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91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  <w:vAlign w:val="center"/>
          </w:tcPr>
          <w:p w:rsidR="00B23A7F" w:rsidRDefault="00B23A7F" w:rsidP="00B23A7F">
            <w:pPr>
              <w:jc w:val="center"/>
              <w:rPr>
                <w:sz w:val="28"/>
                <w:szCs w:val="28"/>
              </w:rPr>
            </w:pPr>
            <w:r w:rsidRPr="00B23A7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-1818005</wp:posOffset>
                  </wp:positionV>
                  <wp:extent cx="2393950" cy="1854200"/>
                  <wp:effectExtent l="19050" t="0" r="6350" b="0"/>
                  <wp:wrapTopAndBottom/>
                  <wp:docPr id="5" name="Рисунок 12" descr="Leb_figur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b_figure 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3A7F" w:rsidTr="00C434BA">
        <w:tc>
          <w:tcPr>
            <w:tcW w:w="4927" w:type="dxa"/>
          </w:tcPr>
          <w:p w:rsidR="00B23A7F" w:rsidRPr="009048CC" w:rsidRDefault="00B23A7F" w:rsidP="00C434BA">
            <w:pPr>
              <w:rPr>
                <w:sz w:val="28"/>
                <w:szCs w:val="28"/>
              </w:rPr>
            </w:pPr>
            <w:r w:rsidRPr="00BC7E1E">
              <w:rPr>
                <w:sz w:val="28"/>
                <w:szCs w:val="28"/>
              </w:rPr>
              <w:t>Рис.2.</w:t>
            </w:r>
            <w:r w:rsidRPr="009048CC">
              <w:rPr>
                <w:sz w:val="28"/>
                <w:szCs w:val="28"/>
              </w:rPr>
              <w:t xml:space="preserve"> Аксиальные распределения </w:t>
            </w:r>
          </w:p>
          <w:p w:rsidR="00B23A7F" w:rsidRDefault="00B23A7F" w:rsidP="00C434BA">
            <w:pPr>
              <w:rPr>
                <w:sz w:val="28"/>
                <w:szCs w:val="28"/>
              </w:rPr>
            </w:pPr>
            <w:r w:rsidRPr="009048CC">
              <w:rPr>
                <w:sz w:val="28"/>
                <w:szCs w:val="28"/>
              </w:rPr>
              <w:t>измеренных интенсивностей излучения</w:t>
            </w:r>
            <w:r w:rsidR="00BC7E1E">
              <w:rPr>
                <w:sz w:val="28"/>
                <w:szCs w:val="28"/>
              </w:rPr>
              <w:t xml:space="preserve"> </w:t>
            </w:r>
            <w:r w:rsidR="00BC7E1E" w:rsidRPr="009048CC">
              <w:rPr>
                <w:sz w:val="28"/>
                <w:szCs w:val="28"/>
              </w:rPr>
              <w:t xml:space="preserve">линии </w:t>
            </w:r>
            <w:r w:rsidR="00BC7E1E" w:rsidRPr="009048CC">
              <w:rPr>
                <w:sz w:val="28"/>
                <w:szCs w:val="28"/>
                <w:lang w:val="en-US"/>
              </w:rPr>
              <w:t>H</w:t>
            </w:r>
            <w:r w:rsidR="00BC7E1E" w:rsidRPr="009048CC">
              <w:rPr>
                <w:sz w:val="28"/>
                <w:szCs w:val="28"/>
                <w:vertAlign w:val="subscript"/>
                <w:lang w:val="en-US"/>
              </w:rPr>
              <w:sym w:font="Symbol" w:char="F061"/>
            </w:r>
            <w:r w:rsidR="00BC7E1E" w:rsidRPr="009048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23A7F" w:rsidRPr="00BC7E1E" w:rsidRDefault="00BC7E1E" w:rsidP="00C434BA">
            <w:pPr>
              <w:rPr>
                <w:sz w:val="28"/>
                <w:szCs w:val="28"/>
              </w:rPr>
            </w:pPr>
            <w:r w:rsidRPr="00BC7E1E">
              <w:rPr>
                <w:sz w:val="28"/>
                <w:szCs w:val="28"/>
              </w:rPr>
              <w:t>Рис.3. Аксиальные</w:t>
            </w:r>
            <w:r>
              <w:rPr>
                <w:sz w:val="28"/>
                <w:szCs w:val="28"/>
              </w:rPr>
              <w:t xml:space="preserve"> </w:t>
            </w:r>
            <w:r w:rsidRPr="00BC7E1E">
              <w:rPr>
                <w:sz w:val="28"/>
                <w:szCs w:val="28"/>
              </w:rPr>
              <w:t>распределения рассчитанных концентраций атомов водорода в состоянии 3</w:t>
            </w:r>
            <w:r w:rsidRPr="00BC7E1E">
              <w:rPr>
                <w:sz w:val="28"/>
                <w:szCs w:val="28"/>
                <w:lang w:val="en-US"/>
              </w:rPr>
              <w:t>s</w:t>
            </w:r>
            <w:r w:rsidRPr="00BC7E1E">
              <w:rPr>
                <w:sz w:val="28"/>
                <w:szCs w:val="28"/>
              </w:rPr>
              <w:t>3</w:t>
            </w:r>
            <w:r w:rsidRPr="00BC7E1E">
              <w:rPr>
                <w:sz w:val="28"/>
                <w:szCs w:val="28"/>
                <w:lang w:val="en-US"/>
              </w:rPr>
              <w:t>p</w:t>
            </w:r>
            <w:r w:rsidRPr="00BC7E1E">
              <w:rPr>
                <w:sz w:val="28"/>
                <w:szCs w:val="28"/>
              </w:rPr>
              <w:t>3</w:t>
            </w:r>
            <w:r w:rsidRPr="00BC7E1E">
              <w:rPr>
                <w:sz w:val="28"/>
                <w:szCs w:val="28"/>
                <w:lang w:val="en-US"/>
              </w:rPr>
              <w:t>d</w:t>
            </w:r>
            <w:r w:rsidR="000E08B6">
              <w:rPr>
                <w:sz w:val="28"/>
                <w:szCs w:val="28"/>
              </w:rPr>
              <w:t xml:space="preserve">, </w:t>
            </w:r>
            <w:proofErr w:type="gramStart"/>
            <w:r w:rsidR="000E08B6">
              <w:rPr>
                <w:sz w:val="28"/>
                <w:szCs w:val="28"/>
              </w:rPr>
              <w:t>р</w:t>
            </w:r>
            <w:proofErr w:type="gramEnd"/>
            <w:r w:rsidR="000E08B6">
              <w:rPr>
                <w:sz w:val="28"/>
                <w:szCs w:val="28"/>
              </w:rPr>
              <w:t>=1 Тор</w:t>
            </w:r>
          </w:p>
        </w:tc>
      </w:tr>
    </w:tbl>
    <w:p w:rsidR="00F85A15" w:rsidRDefault="000B3210" w:rsidP="000B3210">
      <w:pPr>
        <w:jc w:val="both"/>
        <w:rPr>
          <w:sz w:val="28"/>
          <w:szCs w:val="28"/>
        </w:rPr>
      </w:pPr>
      <w:r w:rsidRPr="000B3210">
        <w:rPr>
          <w:sz w:val="28"/>
          <w:szCs w:val="28"/>
        </w:rPr>
        <w:t xml:space="preserve"> </w:t>
      </w:r>
    </w:p>
    <w:p w:rsidR="00761282" w:rsidRDefault="000B3210" w:rsidP="00977D1D">
      <w:pPr>
        <w:ind w:left="0" w:firstLine="426"/>
        <w:jc w:val="both"/>
        <w:rPr>
          <w:sz w:val="28"/>
          <w:szCs w:val="28"/>
        </w:rPr>
      </w:pPr>
      <w:r w:rsidRPr="001A1754">
        <w:rPr>
          <w:sz w:val="28"/>
          <w:szCs w:val="28"/>
        </w:rPr>
        <w:t>Измеренные аксиальные распределения интенсивности излучения линии Н</w:t>
      </w:r>
      <w:r w:rsidRPr="001A1754">
        <w:rPr>
          <w:sz w:val="28"/>
          <w:szCs w:val="28"/>
          <w:vertAlign w:val="subscript"/>
        </w:rPr>
        <w:sym w:font="Symbol" w:char="F061"/>
      </w:r>
      <w:r w:rsidRPr="001A1754">
        <w:rPr>
          <w:sz w:val="28"/>
          <w:szCs w:val="28"/>
        </w:rPr>
        <w:t xml:space="preserve"> в чистом водороде и при различных концентрациях аргона показаны на рис.</w:t>
      </w:r>
      <w:r w:rsidR="009048CC" w:rsidRPr="000E08B6">
        <w:rPr>
          <w:sz w:val="28"/>
          <w:szCs w:val="28"/>
        </w:rPr>
        <w:t>2</w:t>
      </w:r>
      <w:r w:rsidRPr="001A1754">
        <w:rPr>
          <w:sz w:val="28"/>
          <w:szCs w:val="28"/>
        </w:rPr>
        <w:t>. Видно, что, как и в случае добавки аргона к азоту [</w:t>
      </w:r>
      <w:r w:rsidR="001A1754">
        <w:rPr>
          <w:sz w:val="28"/>
          <w:szCs w:val="28"/>
        </w:rPr>
        <w:t>4</w:t>
      </w:r>
      <w:r w:rsidRPr="001A1754">
        <w:rPr>
          <w:sz w:val="28"/>
          <w:szCs w:val="28"/>
        </w:rPr>
        <w:t>], интенсивность излучения линии Н</w:t>
      </w:r>
      <w:r w:rsidRPr="001A1754">
        <w:rPr>
          <w:sz w:val="28"/>
          <w:szCs w:val="28"/>
          <w:vertAlign w:val="subscript"/>
        </w:rPr>
        <w:sym w:font="Symbol" w:char="F061"/>
      </w:r>
      <w:r w:rsidRPr="001A1754">
        <w:rPr>
          <w:sz w:val="28"/>
          <w:szCs w:val="28"/>
        </w:rPr>
        <w:t xml:space="preserve"> уменьшается при добавлении аргона (при переходе от 0% до 5 % аргона интенсивность уменьшается на 14%). Заметим, что эффект значительно слабее, чем это наблюдалось в случае азота: при тех же изменениях концентрации аргона интенсивность излучения полос </w:t>
      </w:r>
      <w:r w:rsidRPr="001A1754">
        <w:rPr>
          <w:sz w:val="28"/>
          <w:szCs w:val="28"/>
          <w:lang w:val="en-US"/>
        </w:rPr>
        <w:t>N</w:t>
      </w:r>
      <w:r w:rsidRPr="001A1754">
        <w:rPr>
          <w:sz w:val="28"/>
          <w:szCs w:val="28"/>
          <w:vertAlign w:val="subscript"/>
        </w:rPr>
        <w:t>2</w:t>
      </w:r>
      <w:r w:rsidRPr="001A1754">
        <w:rPr>
          <w:sz w:val="28"/>
          <w:szCs w:val="28"/>
        </w:rPr>
        <w:t>(</w:t>
      </w:r>
      <w:r w:rsidRPr="001A1754">
        <w:rPr>
          <w:sz w:val="28"/>
          <w:szCs w:val="28"/>
          <w:lang w:val="en-US"/>
        </w:rPr>
        <w:t>C</w:t>
      </w:r>
      <w:r w:rsidRPr="001A1754">
        <w:rPr>
          <w:sz w:val="28"/>
          <w:szCs w:val="28"/>
          <w:vertAlign w:val="superscript"/>
        </w:rPr>
        <w:t>3</w:t>
      </w:r>
      <w:r w:rsidRPr="001A1754">
        <w:rPr>
          <w:sz w:val="28"/>
          <w:szCs w:val="28"/>
        </w:rPr>
        <w:sym w:font="Symbol" w:char="F050"/>
      </w:r>
      <w:r w:rsidRPr="001A1754">
        <w:rPr>
          <w:sz w:val="28"/>
          <w:szCs w:val="28"/>
          <w:vertAlign w:val="subscript"/>
          <w:lang w:val="en-US"/>
        </w:rPr>
        <w:t>u</w:t>
      </w:r>
      <w:r w:rsidRPr="001A1754">
        <w:rPr>
          <w:sz w:val="28"/>
          <w:szCs w:val="28"/>
        </w:rPr>
        <w:t>) уменьшается на 30 % .</w:t>
      </w:r>
      <w:r w:rsidR="008E497A" w:rsidRPr="008E497A">
        <w:t xml:space="preserve"> </w:t>
      </w:r>
      <w:r w:rsidR="008E497A" w:rsidRPr="008E497A">
        <w:rPr>
          <w:sz w:val="28"/>
          <w:szCs w:val="28"/>
        </w:rPr>
        <w:t xml:space="preserve">Результаты двумерного моделирования приведены на рис. </w:t>
      </w:r>
      <w:r w:rsidR="009048CC">
        <w:rPr>
          <w:sz w:val="28"/>
          <w:szCs w:val="28"/>
        </w:rPr>
        <w:t>3</w:t>
      </w:r>
      <w:r w:rsidR="008E497A" w:rsidRPr="008E497A">
        <w:rPr>
          <w:sz w:val="28"/>
          <w:szCs w:val="28"/>
        </w:rPr>
        <w:t>.</w:t>
      </w:r>
      <w:r w:rsidR="008E497A" w:rsidRPr="00AF14A4">
        <w:t xml:space="preserve"> </w:t>
      </w:r>
      <w:r w:rsidR="008517E9">
        <w:t>Видно</w:t>
      </w:r>
      <w:r w:rsidR="000503F0" w:rsidRPr="000503F0">
        <w:rPr>
          <w:sz w:val="28"/>
          <w:szCs w:val="28"/>
        </w:rPr>
        <w:t>, что концентрация атомов водорода в состоянии 3</w:t>
      </w:r>
      <w:r w:rsidR="000503F0" w:rsidRPr="000503F0">
        <w:rPr>
          <w:sz w:val="28"/>
          <w:szCs w:val="28"/>
          <w:lang w:val="en-US"/>
        </w:rPr>
        <w:t>s</w:t>
      </w:r>
      <w:r w:rsidR="000503F0" w:rsidRPr="000503F0">
        <w:rPr>
          <w:sz w:val="28"/>
          <w:szCs w:val="28"/>
        </w:rPr>
        <w:t>3</w:t>
      </w:r>
      <w:r w:rsidR="000503F0" w:rsidRPr="000503F0">
        <w:rPr>
          <w:sz w:val="28"/>
          <w:szCs w:val="28"/>
          <w:lang w:val="en-US"/>
        </w:rPr>
        <w:t>p</w:t>
      </w:r>
      <w:r w:rsidR="000503F0" w:rsidRPr="000503F0">
        <w:rPr>
          <w:sz w:val="28"/>
          <w:szCs w:val="28"/>
        </w:rPr>
        <w:t>3</w:t>
      </w:r>
      <w:r w:rsidR="000503F0" w:rsidRPr="000503F0">
        <w:rPr>
          <w:sz w:val="28"/>
          <w:szCs w:val="28"/>
          <w:lang w:val="en-US"/>
        </w:rPr>
        <w:t>d</w:t>
      </w:r>
      <w:r w:rsidR="000503F0" w:rsidRPr="000503F0">
        <w:rPr>
          <w:sz w:val="28"/>
          <w:szCs w:val="28"/>
        </w:rPr>
        <w:t>, а, соответственно, и  интенсивность излучения линии Н</w:t>
      </w:r>
      <w:r w:rsidR="000503F0" w:rsidRPr="000503F0">
        <w:rPr>
          <w:sz w:val="28"/>
          <w:szCs w:val="28"/>
          <w:vertAlign w:val="subscript"/>
        </w:rPr>
        <w:sym w:font="Symbol" w:char="F061"/>
      </w:r>
      <w:r w:rsidR="000503F0" w:rsidRPr="000503F0">
        <w:rPr>
          <w:sz w:val="28"/>
          <w:szCs w:val="28"/>
        </w:rPr>
        <w:t xml:space="preserve"> уменьшается на 20 % при изменении концентрации аргона от 0 до 5 %. Это согласуется с данными экспериментов. Добавление аргона приводит к уменьшению СВЧ поля и аксиального потока ионов, определяющего уход заряженных частиц из о</w:t>
      </w:r>
      <w:r w:rsidR="000503F0">
        <w:rPr>
          <w:sz w:val="28"/>
          <w:szCs w:val="28"/>
        </w:rPr>
        <w:t>бъема.</w:t>
      </w:r>
      <w:r w:rsidR="006426E0" w:rsidRPr="006426E0">
        <w:t xml:space="preserve"> </w:t>
      </w:r>
      <w:r w:rsidR="008517E9" w:rsidRPr="008517E9">
        <w:rPr>
          <w:sz w:val="28"/>
          <w:szCs w:val="28"/>
        </w:rPr>
        <w:t xml:space="preserve">Ионная компонента плазмы состоит из ионов </w:t>
      </w:r>
      <w:r w:rsidR="008517E9" w:rsidRPr="008517E9">
        <w:rPr>
          <w:sz w:val="28"/>
          <w:szCs w:val="28"/>
          <w:lang w:val="en-US"/>
        </w:rPr>
        <w:t>H</w:t>
      </w:r>
      <w:r w:rsidR="008517E9" w:rsidRPr="008517E9">
        <w:rPr>
          <w:sz w:val="28"/>
          <w:szCs w:val="28"/>
          <w:vertAlign w:val="subscript"/>
        </w:rPr>
        <w:t>3</w:t>
      </w:r>
      <w:r w:rsidR="008517E9" w:rsidRPr="008517E9">
        <w:rPr>
          <w:sz w:val="28"/>
          <w:szCs w:val="28"/>
          <w:vertAlign w:val="superscript"/>
        </w:rPr>
        <w:t>+</w:t>
      </w:r>
      <w:r w:rsidR="008517E9" w:rsidRPr="008517E9">
        <w:rPr>
          <w:sz w:val="28"/>
          <w:szCs w:val="28"/>
        </w:rPr>
        <w:t xml:space="preserve"> (основной ион, максимум концентрации которого удален от электрода) и ионов </w:t>
      </w:r>
      <w:r w:rsidR="008517E9" w:rsidRPr="008517E9">
        <w:rPr>
          <w:sz w:val="28"/>
          <w:szCs w:val="28"/>
          <w:lang w:val="en-US"/>
        </w:rPr>
        <w:t>H</w:t>
      </w:r>
      <w:r w:rsidR="008517E9" w:rsidRPr="008517E9">
        <w:rPr>
          <w:sz w:val="28"/>
          <w:szCs w:val="28"/>
          <w:vertAlign w:val="subscript"/>
        </w:rPr>
        <w:t>2</w:t>
      </w:r>
      <w:r w:rsidR="008517E9" w:rsidRPr="008517E9">
        <w:rPr>
          <w:sz w:val="28"/>
          <w:szCs w:val="28"/>
          <w:vertAlign w:val="superscript"/>
        </w:rPr>
        <w:t>+</w:t>
      </w:r>
      <w:r w:rsidR="008517E9" w:rsidRPr="008517E9">
        <w:rPr>
          <w:sz w:val="28"/>
          <w:szCs w:val="28"/>
        </w:rPr>
        <w:t xml:space="preserve">, </w:t>
      </w:r>
      <w:proofErr w:type="spellStart"/>
      <w:r w:rsidR="008517E9" w:rsidRPr="008517E9">
        <w:rPr>
          <w:sz w:val="28"/>
          <w:szCs w:val="28"/>
          <w:lang w:val="en-US"/>
        </w:rPr>
        <w:t>Ar</w:t>
      </w:r>
      <w:proofErr w:type="spellEnd"/>
      <w:r w:rsidR="008517E9" w:rsidRPr="008517E9">
        <w:rPr>
          <w:sz w:val="28"/>
          <w:szCs w:val="28"/>
          <w:vertAlign w:val="superscript"/>
        </w:rPr>
        <w:t>+</w:t>
      </w:r>
      <w:r w:rsidR="008517E9" w:rsidRPr="008517E9">
        <w:rPr>
          <w:sz w:val="28"/>
          <w:szCs w:val="28"/>
        </w:rPr>
        <w:t xml:space="preserve"> и </w:t>
      </w:r>
      <w:proofErr w:type="spellStart"/>
      <w:r w:rsidR="008517E9" w:rsidRPr="008517E9">
        <w:rPr>
          <w:sz w:val="28"/>
          <w:szCs w:val="28"/>
          <w:lang w:val="en-US"/>
        </w:rPr>
        <w:t>ArH</w:t>
      </w:r>
      <w:proofErr w:type="spellEnd"/>
      <w:r w:rsidR="008517E9" w:rsidRPr="008517E9">
        <w:rPr>
          <w:sz w:val="28"/>
          <w:szCs w:val="28"/>
          <w:vertAlign w:val="superscript"/>
        </w:rPr>
        <w:t>+</w:t>
      </w:r>
      <w:r w:rsidR="008517E9" w:rsidRPr="008517E9">
        <w:rPr>
          <w:sz w:val="28"/>
          <w:szCs w:val="28"/>
        </w:rPr>
        <w:t xml:space="preserve"> (имеют одинаковые пространственные распределения с максимумами вблизи электрода). Концентрация ионов </w:t>
      </w:r>
      <w:proofErr w:type="spellStart"/>
      <w:r w:rsidR="008517E9" w:rsidRPr="008517E9">
        <w:rPr>
          <w:sz w:val="28"/>
          <w:szCs w:val="28"/>
          <w:lang w:val="en-US"/>
        </w:rPr>
        <w:t>ArH</w:t>
      </w:r>
      <w:proofErr w:type="spellEnd"/>
      <w:r w:rsidR="008517E9" w:rsidRPr="008517E9">
        <w:rPr>
          <w:sz w:val="28"/>
          <w:szCs w:val="28"/>
          <w:vertAlign w:val="superscript"/>
        </w:rPr>
        <w:t>+</w:t>
      </w:r>
      <w:r w:rsidR="008517E9" w:rsidRPr="008517E9">
        <w:rPr>
          <w:sz w:val="28"/>
          <w:szCs w:val="28"/>
        </w:rPr>
        <w:t xml:space="preserve"> соизмерима с концентрацией ионов </w:t>
      </w:r>
      <w:proofErr w:type="spellStart"/>
      <w:r w:rsidR="008517E9" w:rsidRPr="008517E9">
        <w:rPr>
          <w:sz w:val="28"/>
          <w:szCs w:val="28"/>
          <w:lang w:val="en-US"/>
        </w:rPr>
        <w:t>Ar</w:t>
      </w:r>
      <w:proofErr w:type="spellEnd"/>
      <w:r w:rsidR="008517E9" w:rsidRPr="008517E9">
        <w:rPr>
          <w:sz w:val="28"/>
          <w:szCs w:val="28"/>
          <w:vertAlign w:val="superscript"/>
        </w:rPr>
        <w:t>+</w:t>
      </w:r>
      <w:r w:rsidR="008517E9" w:rsidRPr="008517E9">
        <w:rPr>
          <w:sz w:val="28"/>
          <w:szCs w:val="28"/>
        </w:rPr>
        <w:t xml:space="preserve">, а концентрация ионов </w:t>
      </w:r>
      <w:r w:rsidR="008517E9" w:rsidRPr="008517E9">
        <w:rPr>
          <w:sz w:val="28"/>
          <w:szCs w:val="28"/>
          <w:lang w:val="en-US"/>
        </w:rPr>
        <w:t>H</w:t>
      </w:r>
      <w:r w:rsidR="008517E9" w:rsidRPr="008517E9">
        <w:rPr>
          <w:sz w:val="28"/>
          <w:szCs w:val="28"/>
          <w:vertAlign w:val="subscript"/>
        </w:rPr>
        <w:t>2</w:t>
      </w:r>
      <w:r w:rsidR="008517E9" w:rsidRPr="008517E9">
        <w:rPr>
          <w:sz w:val="28"/>
          <w:szCs w:val="28"/>
          <w:vertAlign w:val="superscript"/>
        </w:rPr>
        <w:t xml:space="preserve">+ </w:t>
      </w:r>
      <w:r w:rsidR="008517E9" w:rsidRPr="008517E9">
        <w:rPr>
          <w:sz w:val="28"/>
          <w:szCs w:val="28"/>
        </w:rPr>
        <w:t>более</w:t>
      </w:r>
      <w:proofErr w:type="gramStart"/>
      <w:r w:rsidR="008517E9" w:rsidRPr="008517E9">
        <w:rPr>
          <w:sz w:val="28"/>
          <w:szCs w:val="28"/>
        </w:rPr>
        <w:t>,</w:t>
      </w:r>
      <w:proofErr w:type="gramEnd"/>
      <w:r w:rsidR="008517E9" w:rsidRPr="008517E9">
        <w:rPr>
          <w:sz w:val="28"/>
          <w:szCs w:val="28"/>
        </w:rPr>
        <w:t xml:space="preserve"> чем на порядок превышает их концентрацию. </w:t>
      </w:r>
      <w:r w:rsidR="006426E0" w:rsidRPr="008517E9">
        <w:rPr>
          <w:sz w:val="28"/>
          <w:szCs w:val="28"/>
        </w:rPr>
        <w:t>Расчеты также показали, что при добавлении аргона полное число заряженных</w:t>
      </w:r>
      <w:r w:rsidR="006426E0" w:rsidRPr="006426E0">
        <w:rPr>
          <w:sz w:val="28"/>
          <w:szCs w:val="28"/>
        </w:rPr>
        <w:t xml:space="preserve"> </w:t>
      </w:r>
      <w:r w:rsidR="006426E0" w:rsidRPr="006426E0">
        <w:rPr>
          <w:sz w:val="28"/>
          <w:szCs w:val="28"/>
        </w:rPr>
        <w:lastRenderedPageBreak/>
        <w:t xml:space="preserve">частиц в разрядной камере (определяется интегрированием распределения концентраций по всему объему камеры) уменьшается примерно на 12 %. Концентрация электронов и ионов </w:t>
      </w:r>
      <w:r w:rsidR="006426E0" w:rsidRPr="006426E0">
        <w:rPr>
          <w:sz w:val="28"/>
          <w:szCs w:val="28"/>
          <w:lang w:val="en-US"/>
        </w:rPr>
        <w:t>H</w:t>
      </w:r>
      <w:r w:rsidR="006426E0" w:rsidRPr="006426E0">
        <w:rPr>
          <w:sz w:val="28"/>
          <w:szCs w:val="28"/>
          <w:vertAlign w:val="subscript"/>
        </w:rPr>
        <w:t>3</w:t>
      </w:r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sz w:val="28"/>
          <w:szCs w:val="28"/>
        </w:rPr>
        <w:t xml:space="preserve"> незначительно растет в максимуме, но распределение становится более компактным и прижимается к электроду. Следовательно, изменяется и структура разряда. </w:t>
      </w:r>
      <w:proofErr w:type="gramStart"/>
      <w:r w:rsidR="006426E0" w:rsidRPr="006426E0">
        <w:rPr>
          <w:sz w:val="28"/>
          <w:szCs w:val="28"/>
        </w:rPr>
        <w:t xml:space="preserve">Полный </w:t>
      </w:r>
      <w:proofErr w:type="spellStart"/>
      <w:r w:rsidR="006426E0" w:rsidRPr="006426E0">
        <w:rPr>
          <w:sz w:val="28"/>
          <w:szCs w:val="28"/>
        </w:rPr>
        <w:t>энерговклад</w:t>
      </w:r>
      <w:proofErr w:type="spellEnd"/>
      <w:r w:rsidR="006426E0" w:rsidRPr="006426E0">
        <w:rPr>
          <w:sz w:val="28"/>
          <w:szCs w:val="28"/>
        </w:rPr>
        <w:t xml:space="preserve"> в разряд уменьшается на 10-15%. Интегральное по объему и спектру (400-100 нм) излучение разряда, измеренное с помощью ССД камеры К-008, уменьшается на такую же величину.</w:t>
      </w:r>
      <w:proofErr w:type="gramEnd"/>
      <w:r w:rsidR="006426E0" w:rsidRPr="006426E0">
        <w:rPr>
          <w:sz w:val="28"/>
          <w:szCs w:val="28"/>
        </w:rPr>
        <w:t xml:space="preserve"> Известно, что интенсивность излучения пропорциональна поглощенной мощности. </w:t>
      </w:r>
    </w:p>
    <w:p w:rsidR="006426E0" w:rsidRDefault="00281476" w:rsidP="00977D1D">
      <w:p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Вернемся</w:t>
      </w:r>
      <w:r w:rsidR="006426E0" w:rsidRPr="006426E0">
        <w:rPr>
          <w:sz w:val="28"/>
          <w:szCs w:val="28"/>
        </w:rPr>
        <w:t xml:space="preserve"> к выяснению вопроса, почему, несмотря на одинаковый механизм влияния добавки аргона, эффект значительно более сильный в случае азота. </w:t>
      </w:r>
      <w:proofErr w:type="gramStart"/>
      <w:r w:rsidR="006426E0" w:rsidRPr="006426E0">
        <w:rPr>
          <w:sz w:val="28"/>
          <w:szCs w:val="28"/>
        </w:rPr>
        <w:t xml:space="preserve">Связано это с тем, что в случае азота важным механизмом гибели ионов </w:t>
      </w:r>
      <w:proofErr w:type="spellStart"/>
      <w:r w:rsidR="006426E0" w:rsidRPr="006426E0">
        <w:rPr>
          <w:sz w:val="28"/>
          <w:szCs w:val="28"/>
          <w:lang w:val="en-US"/>
        </w:rPr>
        <w:t>Ar</w:t>
      </w:r>
      <w:proofErr w:type="spellEnd"/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sz w:val="28"/>
          <w:szCs w:val="28"/>
        </w:rPr>
        <w:t xml:space="preserve"> был процесс ионной конверсии этих ионов в ион </w:t>
      </w:r>
      <w:r w:rsidR="006426E0" w:rsidRPr="006426E0">
        <w:rPr>
          <w:sz w:val="28"/>
          <w:szCs w:val="28"/>
          <w:lang w:val="en-US"/>
        </w:rPr>
        <w:t>N</w:t>
      </w:r>
      <w:r w:rsidR="006426E0" w:rsidRPr="006426E0">
        <w:rPr>
          <w:sz w:val="28"/>
          <w:szCs w:val="28"/>
          <w:vertAlign w:val="subscript"/>
        </w:rPr>
        <w:t>2</w:t>
      </w:r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position w:val="-14"/>
          <w:sz w:val="28"/>
          <w:szCs w:val="28"/>
        </w:rPr>
        <w:object w:dxaOrig="34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21pt" o:ole="" fillcolor="window">
            <v:imagedata r:id="rId9" o:title=""/>
          </v:shape>
          <o:OLEObject Type="Embed" ProgID="Equation.3" ShapeID="_x0000_i1025" DrawAspect="Content" ObjectID="_1457186018" r:id="rId10"/>
        </w:object>
      </w:r>
      <w:r w:rsidR="006426E0" w:rsidRPr="006426E0">
        <w:rPr>
          <w:sz w:val="28"/>
          <w:szCs w:val="28"/>
        </w:rPr>
        <w:t>) [</w:t>
      </w:r>
      <w:r w:rsidR="008517E9">
        <w:rPr>
          <w:sz w:val="28"/>
          <w:szCs w:val="28"/>
        </w:rPr>
        <w:t>4</w:t>
      </w:r>
      <w:r w:rsidR="006426E0" w:rsidRPr="006426E0">
        <w:rPr>
          <w:sz w:val="28"/>
          <w:szCs w:val="28"/>
        </w:rPr>
        <w:t>].</w:t>
      </w:r>
      <w:proofErr w:type="gramEnd"/>
      <w:r w:rsidR="006426E0" w:rsidRPr="006426E0">
        <w:rPr>
          <w:sz w:val="28"/>
          <w:szCs w:val="28"/>
        </w:rPr>
        <w:t xml:space="preserve"> Это привело к тому, что максимумы концентраций ионов </w:t>
      </w:r>
      <w:proofErr w:type="spellStart"/>
      <w:r w:rsidR="006426E0" w:rsidRPr="006426E0">
        <w:rPr>
          <w:sz w:val="28"/>
          <w:szCs w:val="28"/>
          <w:lang w:val="en-US"/>
        </w:rPr>
        <w:t>Ar</w:t>
      </w:r>
      <w:proofErr w:type="spellEnd"/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sz w:val="28"/>
          <w:szCs w:val="28"/>
        </w:rPr>
        <w:t xml:space="preserve"> и </w:t>
      </w:r>
      <w:r w:rsidR="006426E0" w:rsidRPr="006426E0">
        <w:rPr>
          <w:sz w:val="28"/>
          <w:szCs w:val="28"/>
          <w:lang w:val="en-US"/>
        </w:rPr>
        <w:t>N</w:t>
      </w:r>
      <w:r w:rsidR="006426E0" w:rsidRPr="006426E0">
        <w:rPr>
          <w:sz w:val="28"/>
          <w:szCs w:val="28"/>
          <w:vertAlign w:val="subscript"/>
        </w:rPr>
        <w:t>2</w:t>
      </w:r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sz w:val="28"/>
          <w:szCs w:val="28"/>
        </w:rPr>
        <w:t xml:space="preserve"> оказались разнесенными в пространстве. Максимум концентрац</w:t>
      </w:r>
      <w:proofErr w:type="gramStart"/>
      <w:r w:rsidR="006426E0" w:rsidRPr="006426E0">
        <w:rPr>
          <w:sz w:val="28"/>
          <w:szCs w:val="28"/>
        </w:rPr>
        <w:t>ии ио</w:t>
      </w:r>
      <w:proofErr w:type="gramEnd"/>
      <w:r w:rsidR="006426E0" w:rsidRPr="006426E0">
        <w:rPr>
          <w:sz w:val="28"/>
          <w:szCs w:val="28"/>
        </w:rPr>
        <w:t xml:space="preserve">нов </w:t>
      </w:r>
      <w:proofErr w:type="spellStart"/>
      <w:r w:rsidR="006426E0" w:rsidRPr="006426E0">
        <w:rPr>
          <w:sz w:val="28"/>
          <w:szCs w:val="28"/>
          <w:lang w:val="en-US"/>
        </w:rPr>
        <w:t>Ar</w:t>
      </w:r>
      <w:proofErr w:type="spellEnd"/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sz w:val="28"/>
          <w:szCs w:val="28"/>
        </w:rPr>
        <w:t xml:space="preserve"> располагался ближе к электроду в области меньших концентраций </w:t>
      </w:r>
      <w:r w:rsidR="006426E0" w:rsidRPr="006426E0">
        <w:rPr>
          <w:sz w:val="28"/>
          <w:szCs w:val="28"/>
          <w:lang w:val="en-US"/>
        </w:rPr>
        <w:t>N</w:t>
      </w:r>
      <w:r w:rsidR="006426E0" w:rsidRPr="006426E0">
        <w:rPr>
          <w:sz w:val="28"/>
          <w:szCs w:val="28"/>
          <w:vertAlign w:val="subscript"/>
        </w:rPr>
        <w:t>2</w:t>
      </w:r>
      <w:r w:rsidR="006426E0" w:rsidRPr="006426E0">
        <w:rPr>
          <w:sz w:val="28"/>
          <w:szCs w:val="28"/>
          <w:vertAlign w:val="superscript"/>
        </w:rPr>
        <w:t>+</w:t>
      </w:r>
      <w:r w:rsidR="006426E0" w:rsidRPr="006426E0">
        <w:rPr>
          <w:sz w:val="28"/>
          <w:szCs w:val="28"/>
        </w:rPr>
        <w:t>. Это усилило роль ионов добавки.</w:t>
      </w:r>
      <w:r w:rsidR="00761282">
        <w:rPr>
          <w:sz w:val="28"/>
          <w:szCs w:val="28"/>
        </w:rPr>
        <w:t xml:space="preserve"> </w:t>
      </w:r>
      <w:r w:rsidR="006426E0" w:rsidRPr="006426E0">
        <w:rPr>
          <w:sz w:val="28"/>
          <w:szCs w:val="28"/>
        </w:rPr>
        <w:t>Таким образом, в случае добавки аргона к водороду наблюдается эффект влияния добавки в чистом виде, не усложненный дополнительными процессами ион-молекулярных реакций.</w:t>
      </w:r>
    </w:p>
    <w:p w:rsidR="00761282" w:rsidRPr="00761282" w:rsidRDefault="00761282" w:rsidP="00977D1D">
      <w:pPr>
        <w:ind w:left="0" w:firstLine="426"/>
        <w:jc w:val="both"/>
        <w:rPr>
          <w:sz w:val="28"/>
          <w:szCs w:val="28"/>
        </w:rPr>
      </w:pPr>
      <w:r w:rsidRPr="00761282">
        <w:rPr>
          <w:sz w:val="28"/>
          <w:szCs w:val="28"/>
        </w:rPr>
        <w:t xml:space="preserve">Результаты показывают, что возможности использования газовых добавок для диагностики плазмы должна быть проанализированы в каждом случае. В рассмотренном случае метод оптической актинометрии не может быть использован. С другой стороны они показывают, что даже малые добавки инертного газа могут использоваться для управления параметрами плазмы. </w:t>
      </w:r>
    </w:p>
    <w:p w:rsidR="00831C02" w:rsidRDefault="00831C02" w:rsidP="006426E0">
      <w:pPr>
        <w:jc w:val="both"/>
        <w:rPr>
          <w:sz w:val="28"/>
          <w:szCs w:val="28"/>
        </w:rPr>
      </w:pPr>
    </w:p>
    <w:p w:rsidR="00831C02" w:rsidRPr="00122BB0" w:rsidRDefault="00831C02" w:rsidP="00831C02">
      <w:pPr>
        <w:rPr>
          <w:b/>
          <w:sz w:val="28"/>
          <w:szCs w:val="28"/>
        </w:rPr>
      </w:pPr>
      <w:r w:rsidRPr="00122BB0">
        <w:rPr>
          <w:b/>
          <w:sz w:val="28"/>
          <w:szCs w:val="28"/>
        </w:rPr>
        <w:t>ЛИТЕРАТУРА</w:t>
      </w:r>
    </w:p>
    <w:p w:rsidR="00831C02" w:rsidRPr="00977D1D" w:rsidRDefault="00831C02" w:rsidP="00831C02">
      <w:pPr>
        <w:pStyle w:val="Zv-References"/>
        <w:numPr>
          <w:ilvl w:val="0"/>
          <w:numId w:val="2"/>
        </w:numPr>
        <w:spacing w:before="24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Lebedev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Yu A 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Shakhatov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V A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Tatarinov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A V and Epstein I. L. </w:t>
      </w:r>
      <w:r w:rsidRPr="00977D1D">
        <w:rPr>
          <w:rFonts w:ascii="Times New Roman" w:hAnsi="Times New Roman" w:cs="Times New Roman"/>
          <w:i/>
          <w:sz w:val="28"/>
          <w:szCs w:val="28"/>
          <w:lang w:val="en-US"/>
        </w:rPr>
        <w:t xml:space="preserve">Journal of Physics: Conference Series </w:t>
      </w:r>
      <w:r w:rsidRPr="00977D1D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Pr="00977D1D">
        <w:rPr>
          <w:rFonts w:ascii="Times New Roman" w:hAnsi="Times New Roman" w:cs="Times New Roman"/>
          <w:b/>
          <w:sz w:val="28"/>
          <w:szCs w:val="28"/>
          <w:lang w:val="en-US"/>
        </w:rPr>
        <w:t>44</w:t>
      </w:r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(2006) 30</w:t>
      </w:r>
    </w:p>
    <w:p w:rsidR="00831C02" w:rsidRPr="00977D1D" w:rsidRDefault="00831C02" w:rsidP="00831C02">
      <w:pPr>
        <w:pStyle w:val="Zv-Reference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Lebedev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Yu A 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Mokeev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M V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Solomakhin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P V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Shakhatov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V A and Epstein I L </w:t>
      </w:r>
      <w:r w:rsidRPr="00977D1D">
        <w:rPr>
          <w:rFonts w:ascii="Times New Roman" w:hAnsi="Times New Roman" w:cs="Times New Roman"/>
          <w:i/>
          <w:sz w:val="28"/>
          <w:szCs w:val="28"/>
          <w:lang w:val="en-US"/>
        </w:rPr>
        <w:t>J. Phys. D: Appl. Phys.</w:t>
      </w:r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7D1D">
        <w:rPr>
          <w:rFonts w:ascii="Times New Roman" w:hAnsi="Times New Roman" w:cs="Times New Roman"/>
          <w:b/>
          <w:bCs/>
          <w:sz w:val="28"/>
          <w:szCs w:val="28"/>
          <w:lang w:val="en-US"/>
        </w:rPr>
        <w:t>41(</w:t>
      </w:r>
      <w:r w:rsidRPr="00977D1D">
        <w:rPr>
          <w:rFonts w:ascii="Times New Roman" w:hAnsi="Times New Roman" w:cs="Times New Roman"/>
          <w:sz w:val="28"/>
          <w:szCs w:val="28"/>
          <w:lang w:val="en-US"/>
        </w:rPr>
        <w:t>2008) 194001</w:t>
      </w:r>
    </w:p>
    <w:p w:rsidR="00831C02" w:rsidRPr="00977D1D" w:rsidRDefault="00831C02" w:rsidP="00831C02">
      <w:pPr>
        <w:pStyle w:val="Zv-Reference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Lebedev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Yu A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Shakhatov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gramStart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Tatarinov</w:t>
      </w:r>
      <w:proofErr w:type="spellEnd"/>
      <w:proofErr w:type="gram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A V and  Epstein I L </w:t>
      </w:r>
      <w:r w:rsidRPr="00977D1D">
        <w:rPr>
          <w:rFonts w:ascii="Times New Roman" w:hAnsi="Times New Roman" w:cs="Times New Roman"/>
          <w:i/>
          <w:sz w:val="28"/>
          <w:szCs w:val="28"/>
          <w:lang w:val="en-US"/>
        </w:rPr>
        <w:t>Journal of Physics: Conference Series .</w:t>
      </w:r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7D1D">
        <w:rPr>
          <w:rFonts w:ascii="Times New Roman" w:hAnsi="Times New Roman" w:cs="Times New Roman"/>
          <w:b/>
          <w:sz w:val="28"/>
          <w:szCs w:val="28"/>
          <w:lang w:val="en-US"/>
        </w:rPr>
        <w:t>207(</w:t>
      </w:r>
      <w:r w:rsidRPr="00977D1D">
        <w:rPr>
          <w:rFonts w:ascii="Times New Roman" w:hAnsi="Times New Roman" w:cs="Times New Roman"/>
          <w:sz w:val="28"/>
          <w:szCs w:val="28"/>
          <w:lang w:val="en-US"/>
        </w:rPr>
        <w:t>2010) 012002</w:t>
      </w:r>
    </w:p>
    <w:p w:rsidR="00831C02" w:rsidRPr="00977D1D" w:rsidRDefault="00831C02" w:rsidP="00831C02">
      <w:pPr>
        <w:pStyle w:val="Zv-Reference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Yu.A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Lebedev</w:t>
      </w:r>
      <w:proofErr w:type="gramStart"/>
      <w:r w:rsidRPr="00977D1D">
        <w:rPr>
          <w:rFonts w:ascii="Times New Roman" w:hAnsi="Times New Roman" w:cs="Times New Roman"/>
          <w:sz w:val="28"/>
          <w:szCs w:val="28"/>
          <w:lang w:val="en-US"/>
        </w:rPr>
        <w:t>,T</w:t>
      </w:r>
      <w:proofErr w:type="spellEnd"/>
      <w:proofErr w:type="gram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B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Mavludov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, I L Epstein,  A V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Chvyreva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 A V </w:t>
      </w:r>
      <w:proofErr w:type="spellStart"/>
      <w:r w:rsidRPr="00977D1D">
        <w:rPr>
          <w:rFonts w:ascii="Times New Roman" w:hAnsi="Times New Roman" w:cs="Times New Roman"/>
          <w:sz w:val="28"/>
          <w:szCs w:val="28"/>
          <w:lang w:val="en-US"/>
        </w:rPr>
        <w:t>Tatarinov</w:t>
      </w:r>
      <w:proofErr w:type="spellEnd"/>
      <w:r w:rsidRPr="00977D1D">
        <w:rPr>
          <w:rFonts w:ascii="Times New Roman" w:hAnsi="Times New Roman" w:cs="Times New Roman"/>
          <w:sz w:val="28"/>
          <w:szCs w:val="28"/>
          <w:lang w:val="en-US"/>
        </w:rPr>
        <w:t xml:space="preserve">. Plasma Sources Sci. Technol. </w:t>
      </w:r>
      <w:r w:rsidRPr="00977D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21 </w:t>
      </w:r>
      <w:r w:rsidRPr="00977D1D">
        <w:rPr>
          <w:rFonts w:ascii="Times New Roman" w:hAnsi="Times New Roman" w:cs="Times New Roman"/>
          <w:sz w:val="28"/>
          <w:szCs w:val="28"/>
          <w:lang w:val="en-US"/>
        </w:rPr>
        <w:t>(2012) 015015</w:t>
      </w:r>
    </w:p>
    <w:p w:rsidR="00831C02" w:rsidRPr="006426E0" w:rsidRDefault="00831C02" w:rsidP="006426E0">
      <w:pPr>
        <w:jc w:val="both"/>
        <w:rPr>
          <w:sz w:val="28"/>
          <w:szCs w:val="28"/>
        </w:rPr>
      </w:pPr>
    </w:p>
    <w:p w:rsidR="006426E0" w:rsidRPr="006426E0" w:rsidRDefault="006426E0" w:rsidP="006426E0">
      <w:pPr>
        <w:ind w:firstLine="708"/>
        <w:jc w:val="both"/>
        <w:rPr>
          <w:sz w:val="28"/>
          <w:szCs w:val="28"/>
        </w:rPr>
      </w:pPr>
    </w:p>
    <w:p w:rsidR="00F85A15" w:rsidRPr="00F85A15" w:rsidRDefault="00F85A15" w:rsidP="00977D1D">
      <w:pPr>
        <w:pStyle w:val="2"/>
        <w:spacing w:after="0" w:line="240" w:lineRule="auto"/>
        <w:ind w:left="0" w:firstLine="0"/>
        <w:jc w:val="both"/>
        <w:rPr>
          <w:sz w:val="28"/>
          <w:szCs w:val="28"/>
        </w:rPr>
      </w:pPr>
    </w:p>
    <w:sectPr w:rsidR="00F85A15" w:rsidRPr="00F85A15" w:rsidSect="00F85A1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57D9"/>
    <w:multiLevelType w:val="hybridMultilevel"/>
    <w:tmpl w:val="E8EEBA30"/>
    <w:lvl w:ilvl="0" w:tplc="0D6EA8E8">
      <w:start w:val="1"/>
      <w:numFmt w:val="decimal"/>
      <w:pStyle w:val="Zv-References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363CF"/>
    <w:multiLevelType w:val="hybridMultilevel"/>
    <w:tmpl w:val="7BA25376"/>
    <w:lvl w:ilvl="0" w:tplc="EC4E14D2">
      <w:start w:val="1"/>
      <w:numFmt w:val="decimal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5183"/>
    <w:rsid w:val="000503F0"/>
    <w:rsid w:val="00074B64"/>
    <w:rsid w:val="000B3210"/>
    <w:rsid w:val="000E08B6"/>
    <w:rsid w:val="00124F98"/>
    <w:rsid w:val="001A1754"/>
    <w:rsid w:val="00281476"/>
    <w:rsid w:val="002A5183"/>
    <w:rsid w:val="0036644F"/>
    <w:rsid w:val="00420519"/>
    <w:rsid w:val="006426E0"/>
    <w:rsid w:val="00761282"/>
    <w:rsid w:val="00831C02"/>
    <w:rsid w:val="008517E9"/>
    <w:rsid w:val="008E497A"/>
    <w:rsid w:val="00900910"/>
    <w:rsid w:val="009048CC"/>
    <w:rsid w:val="00977D1D"/>
    <w:rsid w:val="00A12B06"/>
    <w:rsid w:val="00AB7DFF"/>
    <w:rsid w:val="00B23A7F"/>
    <w:rsid w:val="00B53FE4"/>
    <w:rsid w:val="00BC7E1E"/>
    <w:rsid w:val="00C434BA"/>
    <w:rsid w:val="00C57FD9"/>
    <w:rsid w:val="00C65CD5"/>
    <w:rsid w:val="00C823CA"/>
    <w:rsid w:val="00D10C05"/>
    <w:rsid w:val="00D15C79"/>
    <w:rsid w:val="00D86E14"/>
    <w:rsid w:val="00E04334"/>
    <w:rsid w:val="00E32FD7"/>
    <w:rsid w:val="00E62BF3"/>
    <w:rsid w:val="00F85A15"/>
    <w:rsid w:val="00FC0F2A"/>
    <w:rsid w:val="00FE1F41"/>
    <w:rsid w:val="00FE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83"/>
    <w:rPr>
      <w:color w:val="0000FF"/>
      <w:u w:val="single"/>
    </w:rPr>
  </w:style>
  <w:style w:type="paragraph" w:customStyle="1" w:styleId="Zv-Author">
    <w:name w:val="Zv-Author"/>
    <w:basedOn w:val="a"/>
    <w:next w:val="a"/>
    <w:rsid w:val="002A5183"/>
    <w:pPr>
      <w:spacing w:after="120"/>
      <w:ind w:left="397" w:right="397"/>
      <w:jc w:val="center"/>
    </w:pPr>
    <w:rPr>
      <w:bCs/>
      <w:iCs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D86E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6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E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1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23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v-References">
    <w:name w:val="Zv-References"/>
    <w:next w:val="a4"/>
    <w:rsid w:val="00831C02"/>
    <w:pPr>
      <w:numPr>
        <w:numId w:val="1"/>
      </w:numPr>
      <w:tabs>
        <w:tab w:val="clear" w:pos="567"/>
      </w:tabs>
      <w:ind w:left="0" w:firstLine="0"/>
    </w:pPr>
  </w:style>
  <w:style w:type="paragraph" w:styleId="a7">
    <w:name w:val="Body Text"/>
    <w:basedOn w:val="a"/>
    <w:link w:val="a8"/>
    <w:uiPriority w:val="99"/>
    <w:semiHidden/>
    <w:unhideWhenUsed/>
    <w:rsid w:val="00831C0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31C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lebedev@ips.ac.ru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epstein</dc:creator>
  <cp:lastModifiedBy>lebedev</cp:lastModifiedBy>
  <cp:revision>2</cp:revision>
  <dcterms:created xsi:type="dcterms:W3CDTF">2014-03-24T13:07:00Z</dcterms:created>
  <dcterms:modified xsi:type="dcterms:W3CDTF">2014-03-24T13:07:00Z</dcterms:modified>
</cp:coreProperties>
</file>