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6A" w:rsidRPr="0093276A" w:rsidRDefault="0093276A" w:rsidP="0093276A">
      <w:pPr>
        <w:jc w:val="center"/>
        <w:rPr>
          <w:b/>
          <w:sz w:val="28"/>
          <w:szCs w:val="28"/>
        </w:rPr>
      </w:pPr>
      <w:r w:rsidRPr="0093276A">
        <w:rPr>
          <w:b/>
          <w:sz w:val="28"/>
          <w:szCs w:val="28"/>
        </w:rPr>
        <w:t>ЭКСПЕРИМЕНТАЛЬНЫЕ МЕТОДЫ ОПРЕДЕЛЕНИЯ ЭЛЕКТРОДИНАМИЧЕСКИХ ХАРАКТЕРИСТИК ВЫСОКОЧАСТОТНОГО ФАКЕЛЬНОГО РАЗРЯДА</w:t>
      </w:r>
    </w:p>
    <w:p w:rsidR="0093276A" w:rsidRPr="0093276A" w:rsidRDefault="0093276A" w:rsidP="0093276A">
      <w:pPr>
        <w:jc w:val="center"/>
        <w:rPr>
          <w:b/>
          <w:sz w:val="28"/>
          <w:szCs w:val="28"/>
        </w:rPr>
      </w:pPr>
      <w:proofErr w:type="spellStart"/>
      <w:r w:rsidRPr="0093276A">
        <w:rPr>
          <w:b/>
          <w:sz w:val="28"/>
          <w:szCs w:val="28"/>
          <w:u w:val="single"/>
        </w:rPr>
        <w:t>Луценко</w:t>
      </w:r>
      <w:proofErr w:type="spellEnd"/>
      <w:r w:rsidRPr="0093276A">
        <w:rPr>
          <w:b/>
          <w:sz w:val="28"/>
          <w:szCs w:val="28"/>
          <w:u w:val="single"/>
        </w:rPr>
        <w:t xml:space="preserve"> Ю.Ю.</w:t>
      </w:r>
      <w:r w:rsidRPr="0093276A">
        <w:rPr>
          <w:b/>
          <w:sz w:val="28"/>
          <w:szCs w:val="28"/>
        </w:rPr>
        <w:t>, Власов В.А.</w:t>
      </w:r>
      <w:r w:rsidR="00677A9D">
        <w:rPr>
          <w:b/>
          <w:sz w:val="28"/>
          <w:szCs w:val="28"/>
        </w:rPr>
        <w:t xml:space="preserve">, </w:t>
      </w:r>
      <w:proofErr w:type="spellStart"/>
      <w:r w:rsidR="00677A9D">
        <w:rPr>
          <w:b/>
          <w:sz w:val="28"/>
          <w:szCs w:val="28"/>
        </w:rPr>
        <w:t>Зеленецкая</w:t>
      </w:r>
      <w:proofErr w:type="spellEnd"/>
      <w:r w:rsidR="00677A9D">
        <w:rPr>
          <w:b/>
          <w:sz w:val="28"/>
          <w:szCs w:val="28"/>
        </w:rPr>
        <w:t xml:space="preserve"> Е.П.</w:t>
      </w:r>
    </w:p>
    <w:p w:rsidR="0093276A" w:rsidRPr="0093276A" w:rsidRDefault="0093276A" w:rsidP="0093276A">
      <w:pPr>
        <w:jc w:val="center"/>
        <w:rPr>
          <w:i/>
          <w:sz w:val="28"/>
          <w:szCs w:val="28"/>
        </w:rPr>
      </w:pPr>
      <w:r w:rsidRPr="0093276A">
        <w:rPr>
          <w:i/>
          <w:sz w:val="28"/>
          <w:szCs w:val="28"/>
        </w:rPr>
        <w:t xml:space="preserve">Национальный исследовательский Томский политехнический университет, Россия, </w:t>
      </w:r>
      <w:proofErr w:type="gramStart"/>
      <w:r w:rsidRPr="0093276A">
        <w:rPr>
          <w:i/>
          <w:sz w:val="28"/>
          <w:szCs w:val="28"/>
        </w:rPr>
        <w:t>г</w:t>
      </w:r>
      <w:proofErr w:type="gramEnd"/>
      <w:r w:rsidRPr="0093276A">
        <w:rPr>
          <w:i/>
          <w:sz w:val="28"/>
          <w:szCs w:val="28"/>
        </w:rPr>
        <w:t xml:space="preserve">. Томск, пр. Ленина, 30. </w:t>
      </w:r>
      <w:r w:rsidRPr="0093276A">
        <w:rPr>
          <w:i/>
          <w:sz w:val="28"/>
          <w:szCs w:val="28"/>
          <w:lang w:val="en-US"/>
        </w:rPr>
        <w:t>E</w:t>
      </w:r>
      <w:r w:rsidRPr="0093276A">
        <w:rPr>
          <w:i/>
          <w:sz w:val="28"/>
          <w:szCs w:val="28"/>
        </w:rPr>
        <w:t>-</w:t>
      </w:r>
      <w:r w:rsidRPr="0093276A">
        <w:rPr>
          <w:i/>
          <w:sz w:val="28"/>
          <w:szCs w:val="28"/>
          <w:lang w:val="en-US"/>
        </w:rPr>
        <w:t>mail</w:t>
      </w:r>
      <w:r w:rsidRPr="0093276A">
        <w:rPr>
          <w:i/>
          <w:sz w:val="28"/>
          <w:szCs w:val="28"/>
        </w:rPr>
        <w:t xml:space="preserve">: </w:t>
      </w:r>
      <w:proofErr w:type="spellStart"/>
      <w:r w:rsidRPr="0093276A">
        <w:rPr>
          <w:i/>
          <w:sz w:val="28"/>
          <w:szCs w:val="28"/>
          <w:lang w:val="en-US"/>
        </w:rPr>
        <w:t>luts</w:t>
      </w:r>
      <w:proofErr w:type="spellEnd"/>
      <w:r w:rsidRPr="0093276A">
        <w:rPr>
          <w:i/>
          <w:sz w:val="28"/>
          <w:szCs w:val="28"/>
        </w:rPr>
        <w:t>@</w:t>
      </w:r>
      <w:r w:rsidRPr="0093276A">
        <w:rPr>
          <w:i/>
          <w:sz w:val="28"/>
          <w:szCs w:val="28"/>
          <w:lang w:val="en-US"/>
        </w:rPr>
        <w:t>mail</w:t>
      </w:r>
      <w:r w:rsidRPr="0093276A">
        <w:rPr>
          <w:i/>
          <w:sz w:val="28"/>
          <w:szCs w:val="28"/>
        </w:rPr>
        <w:t>.</w:t>
      </w:r>
      <w:proofErr w:type="spellStart"/>
      <w:r w:rsidRPr="0093276A">
        <w:rPr>
          <w:i/>
          <w:sz w:val="28"/>
          <w:szCs w:val="28"/>
          <w:lang w:val="en-US"/>
        </w:rPr>
        <w:t>ru</w:t>
      </w:r>
      <w:proofErr w:type="spellEnd"/>
    </w:p>
    <w:p w:rsidR="009D2517" w:rsidRDefault="009D2517">
      <w:pPr>
        <w:rPr>
          <w:sz w:val="28"/>
          <w:szCs w:val="28"/>
        </w:rPr>
      </w:pPr>
    </w:p>
    <w:p w:rsidR="0093276A" w:rsidRPr="0093276A" w:rsidRDefault="0093276A" w:rsidP="0093276A">
      <w:pPr>
        <w:ind w:firstLine="709"/>
        <w:jc w:val="both"/>
        <w:rPr>
          <w:sz w:val="28"/>
          <w:szCs w:val="28"/>
        </w:rPr>
      </w:pPr>
      <w:r w:rsidRPr="0093276A">
        <w:rPr>
          <w:sz w:val="28"/>
          <w:szCs w:val="28"/>
        </w:rPr>
        <w:t xml:space="preserve">Высокочастотный факельный разряд представляет собой высокочастотный одноэлектродный разряд емкостного типа. В случае его возбуждения при атмосферном давлении он имеет вид тонкого плазменного шнура, окружённого слабосветящейся диффузионной оболочкой. Горение факельного разряда осуществляется за счёт диссипации энергии поверхностной электромагнитной волны, распространяющейся вдоль канала разряда. Вследствие этого для описания свойств разряда необходимо знать характеристики его электромагнитного поля. Наиболее важным параметром электромагнитной волны, распространяющейся в плазме разряда, является её волновое число. Волновое число представляет собой комплексную величину, действительная часть которой представляет собой коэффициент фазы, а мнимая часть – коэффициент затухания. Коэффициент затухания позволяет оценить величину затухания амплитуды электромагнитного поля вдоль оси разряда, а коэффициент фазы – изменение фазового сдвига, и как следствие, длину электромагнитной волны, </w:t>
      </w:r>
      <w:r w:rsidRPr="0093276A">
        <w:rPr>
          <w:color w:val="000000" w:themeColor="text1"/>
          <w:sz w:val="28"/>
          <w:szCs w:val="28"/>
        </w:rPr>
        <w:t>поддерживающей горение разряда.</w:t>
      </w:r>
    </w:p>
    <w:p w:rsidR="0093276A" w:rsidRPr="0093276A" w:rsidRDefault="0093276A" w:rsidP="0093276A">
      <w:pPr>
        <w:ind w:firstLine="709"/>
        <w:jc w:val="both"/>
        <w:rPr>
          <w:color w:val="000000" w:themeColor="text1"/>
          <w:sz w:val="28"/>
          <w:szCs w:val="28"/>
        </w:rPr>
      </w:pPr>
      <w:r w:rsidRPr="0093276A">
        <w:rPr>
          <w:sz w:val="28"/>
          <w:szCs w:val="28"/>
        </w:rPr>
        <w:t xml:space="preserve">В настоящей работе </w:t>
      </w:r>
      <w:r w:rsidRPr="0093276A">
        <w:rPr>
          <w:color w:val="000000" w:themeColor="text1"/>
          <w:sz w:val="28"/>
          <w:szCs w:val="28"/>
        </w:rPr>
        <w:t>проведены измерения волнового числа электромагнитной волны, поддерживающей горение факельного разр</w:t>
      </w:r>
      <w:r w:rsidR="00CC79E7">
        <w:rPr>
          <w:color w:val="000000" w:themeColor="text1"/>
          <w:sz w:val="28"/>
          <w:szCs w:val="28"/>
        </w:rPr>
        <w:t>яда, горящего в воздухе</w:t>
      </w:r>
      <w:r w:rsidRPr="0093276A">
        <w:rPr>
          <w:color w:val="000000" w:themeColor="text1"/>
          <w:sz w:val="28"/>
          <w:szCs w:val="28"/>
        </w:rPr>
        <w:t>, при атмосферном давлении. Измерения волнового числа проводились по двум независимым методикам. Первая методика позволяет оценить отношение коэффициента затухания к коэффициенту фазы электромагнитной волны на основе измерений фазового сдвига сигнала, наводимого на рамке, помещённой в электромагнитное поле разряда. Вторая методика позволяет провести непосредственное измерение коэффициента фазы и коэффициента затухания посредством анализа радиального распределения амплитуды и фазы радиальной компоненты напряжённости электрического поля разряда.</w:t>
      </w:r>
    </w:p>
    <w:p w:rsidR="0093276A" w:rsidRPr="0093276A" w:rsidRDefault="00CB15A0" w:rsidP="0093276A">
      <w:pPr>
        <w:ind w:firstLine="709"/>
        <w:jc w:val="both"/>
        <w:rPr>
          <w:color w:val="000000" w:themeColor="text1"/>
          <w:sz w:val="28"/>
          <w:szCs w:val="28"/>
        </w:rPr>
      </w:pPr>
      <w:r>
        <w:rPr>
          <w:color w:val="000000" w:themeColor="text1"/>
          <w:sz w:val="28"/>
          <w:szCs w:val="28"/>
        </w:rPr>
        <w:t>Измерения проводились для факельного</w:t>
      </w:r>
      <w:r w:rsidR="0093276A" w:rsidRPr="0093276A">
        <w:rPr>
          <w:color w:val="000000" w:themeColor="text1"/>
          <w:sz w:val="28"/>
          <w:szCs w:val="28"/>
        </w:rPr>
        <w:t xml:space="preserve"> разряд</w:t>
      </w:r>
      <w:r>
        <w:rPr>
          <w:color w:val="000000" w:themeColor="text1"/>
          <w:sz w:val="28"/>
          <w:szCs w:val="28"/>
        </w:rPr>
        <w:t xml:space="preserve">а, который </w:t>
      </w:r>
      <w:r w:rsidR="0093276A" w:rsidRPr="0093276A">
        <w:rPr>
          <w:color w:val="000000" w:themeColor="text1"/>
          <w:sz w:val="28"/>
          <w:szCs w:val="28"/>
        </w:rPr>
        <w:t xml:space="preserve"> возбуждался в разрядной камере диаметром 28 мм на частоте 37 МГц. Измерения радиальной компоненты электрического поля проводились посредством емкостного зонда. Емкостной зонд представлял собой медный </w:t>
      </w:r>
      <w:proofErr w:type="spellStart"/>
      <w:r w:rsidR="0093276A" w:rsidRPr="0093276A">
        <w:rPr>
          <w:color w:val="000000" w:themeColor="text1"/>
          <w:sz w:val="28"/>
          <w:szCs w:val="28"/>
        </w:rPr>
        <w:t>щтырь</w:t>
      </w:r>
      <w:proofErr w:type="spellEnd"/>
      <w:r w:rsidR="0093276A" w:rsidRPr="0093276A">
        <w:rPr>
          <w:color w:val="000000" w:themeColor="text1"/>
          <w:sz w:val="28"/>
          <w:szCs w:val="28"/>
        </w:rPr>
        <w:t xml:space="preserve"> длиной 3 мм, сигнал с которого подавался на вход измерительного прибора. При определении величины отношения коэффициентов фазы и затухания вместо зонда использовалась одновитковая рамка диаметром 5 мм. </w:t>
      </w:r>
    </w:p>
    <w:p w:rsidR="0093276A" w:rsidRPr="00CC79E7" w:rsidRDefault="0093276A" w:rsidP="00CC79E7">
      <w:pPr>
        <w:ind w:firstLine="709"/>
        <w:jc w:val="both"/>
        <w:rPr>
          <w:color w:val="000000" w:themeColor="text1"/>
          <w:sz w:val="28"/>
          <w:szCs w:val="28"/>
        </w:rPr>
      </w:pPr>
      <w:r w:rsidRPr="00CC79E7">
        <w:rPr>
          <w:color w:val="000000" w:themeColor="text1"/>
          <w:sz w:val="28"/>
          <w:szCs w:val="28"/>
        </w:rPr>
        <w:t xml:space="preserve">Рассмотрим методику </w:t>
      </w:r>
      <w:proofErr w:type="gramStart"/>
      <w:r w:rsidRPr="00CC79E7">
        <w:rPr>
          <w:color w:val="000000" w:themeColor="text1"/>
          <w:sz w:val="28"/>
          <w:szCs w:val="28"/>
        </w:rPr>
        <w:t>измерения величины отношения коэффициента затухания</w:t>
      </w:r>
      <w:proofErr w:type="gramEnd"/>
      <w:r w:rsidRPr="00CC79E7">
        <w:rPr>
          <w:color w:val="000000" w:themeColor="text1"/>
          <w:sz w:val="28"/>
          <w:szCs w:val="28"/>
        </w:rPr>
        <w:t xml:space="preserve"> к коэффициенту фазы электромагнитной волны. </w:t>
      </w:r>
    </w:p>
    <w:p w:rsidR="00CC79E7" w:rsidRPr="00CC79E7" w:rsidRDefault="0093276A" w:rsidP="00CC79E7">
      <w:pPr>
        <w:tabs>
          <w:tab w:val="left" w:pos="7230"/>
        </w:tabs>
        <w:jc w:val="both"/>
        <w:rPr>
          <w:sz w:val="28"/>
          <w:szCs w:val="28"/>
        </w:rPr>
      </w:pPr>
      <w:r w:rsidRPr="00CC79E7">
        <w:rPr>
          <w:color w:val="000000" w:themeColor="text1"/>
          <w:sz w:val="28"/>
          <w:szCs w:val="28"/>
        </w:rPr>
        <w:t xml:space="preserve">При вращении рамки в электромагнитном поле разряда на ней будет наводиться сигнал, состоящий из наводок от аксиальной компоненты </w:t>
      </w:r>
      <w:r w:rsidRPr="00CC79E7">
        <w:rPr>
          <w:color w:val="000000" w:themeColor="text1"/>
          <w:sz w:val="28"/>
          <w:szCs w:val="28"/>
        </w:rPr>
        <w:lastRenderedPageBreak/>
        <w:t xml:space="preserve">магнитного поля и наводок от радиальной компоненты электрического поля. </w:t>
      </w:r>
      <w:r w:rsidR="00CC79E7" w:rsidRPr="00CC79E7">
        <w:rPr>
          <w:sz w:val="28"/>
          <w:szCs w:val="28"/>
        </w:rPr>
        <w:t>Учитывая, что геометрические размеры рамки и частота электромагнитного поля постоянны, можно записать:</w:t>
      </w:r>
    </w:p>
    <w:p w:rsidR="00CC79E7" w:rsidRPr="00CC79E7" w:rsidRDefault="00CC79E7" w:rsidP="00FE1A94">
      <w:pPr>
        <w:tabs>
          <w:tab w:val="center" w:pos="4536"/>
          <w:tab w:val="right" w:pos="9639"/>
        </w:tabs>
        <w:spacing w:before="40" w:after="40"/>
        <w:jc w:val="both"/>
        <w:rPr>
          <w:sz w:val="28"/>
          <w:szCs w:val="28"/>
        </w:rPr>
      </w:pPr>
      <w:r w:rsidRPr="00CC79E7">
        <w:rPr>
          <w:sz w:val="28"/>
          <w:szCs w:val="28"/>
        </w:rPr>
        <w:tab/>
      </w:r>
      <w:r w:rsidR="00677A9D" w:rsidRPr="00677A9D">
        <w:rPr>
          <w:position w:val="-14"/>
          <w:sz w:val="28"/>
          <w:szCs w:val="28"/>
        </w:rPr>
        <w:object w:dxaOrig="32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22.5pt" o:ole="">
            <v:imagedata r:id="rId5" o:title=""/>
          </v:shape>
          <o:OLEObject Type="Embed" ProgID="Equation.3" ShapeID="_x0000_i1025" DrawAspect="Content" ObjectID="_1457252741" r:id="rId6"/>
        </w:object>
      </w:r>
      <w:r w:rsidRPr="00CC79E7">
        <w:rPr>
          <w:sz w:val="28"/>
          <w:szCs w:val="28"/>
        </w:rPr>
        <w:tab/>
        <w:t>(1)</w:t>
      </w:r>
    </w:p>
    <w:p w:rsidR="00CC79E7" w:rsidRPr="00CC79E7" w:rsidRDefault="00CC79E7" w:rsidP="00CC79E7">
      <w:pPr>
        <w:tabs>
          <w:tab w:val="center" w:pos="4536"/>
          <w:tab w:val="right" w:pos="9356"/>
        </w:tabs>
        <w:spacing w:before="40" w:after="40"/>
        <w:jc w:val="both"/>
        <w:rPr>
          <w:sz w:val="28"/>
          <w:szCs w:val="28"/>
        </w:rPr>
      </w:pPr>
      <w:r w:rsidRPr="00CC79E7">
        <w:rPr>
          <w:sz w:val="28"/>
          <w:szCs w:val="28"/>
        </w:rPr>
        <w:t xml:space="preserve">Здесь: </w:t>
      </w:r>
      <w:r w:rsidRPr="00CC79E7">
        <w:rPr>
          <w:sz w:val="28"/>
          <w:szCs w:val="28"/>
          <w:lang w:val="en-US"/>
        </w:rPr>
        <w:t>I</w:t>
      </w:r>
      <w:r w:rsidRPr="00CC79E7">
        <w:rPr>
          <w:sz w:val="28"/>
          <w:szCs w:val="28"/>
        </w:rPr>
        <w:t xml:space="preserve"> – сигнал, наводимый на рамке; ψ</w:t>
      </w:r>
      <w:r w:rsidRPr="00CC79E7">
        <w:rPr>
          <w:sz w:val="28"/>
          <w:szCs w:val="28"/>
          <w:vertAlign w:val="subscript"/>
          <w:lang w:val="en-US"/>
        </w:rPr>
        <w:t>I</w:t>
      </w:r>
      <w:r w:rsidRPr="00CC79E7">
        <w:rPr>
          <w:sz w:val="28"/>
          <w:szCs w:val="28"/>
        </w:rPr>
        <w:t xml:space="preserve"> – фазовый сдвиг сигнала; </w:t>
      </w:r>
      <w:proofErr w:type="spellStart"/>
      <w:r w:rsidRPr="00CC79E7">
        <w:rPr>
          <w:sz w:val="28"/>
          <w:szCs w:val="28"/>
          <w:lang w:val="en-US"/>
        </w:rPr>
        <w:t>E</w:t>
      </w:r>
      <w:r w:rsidRPr="00CC79E7">
        <w:rPr>
          <w:sz w:val="28"/>
          <w:szCs w:val="28"/>
          <w:vertAlign w:val="subscript"/>
          <w:lang w:val="en-US"/>
        </w:rPr>
        <w:t>r</w:t>
      </w:r>
      <w:proofErr w:type="spellEnd"/>
      <w:r w:rsidRPr="00CC79E7">
        <w:rPr>
          <w:sz w:val="28"/>
          <w:szCs w:val="28"/>
        </w:rPr>
        <w:t xml:space="preserve"> – радиальная компонента электрического поля; </w:t>
      </w:r>
      <w:proofErr w:type="spellStart"/>
      <w:r w:rsidRPr="00CC79E7">
        <w:rPr>
          <w:sz w:val="28"/>
          <w:szCs w:val="28"/>
          <w:lang w:val="en-US"/>
        </w:rPr>
        <w:t>H</w:t>
      </w:r>
      <w:r w:rsidRPr="00CC79E7">
        <w:rPr>
          <w:sz w:val="28"/>
          <w:szCs w:val="28"/>
          <w:vertAlign w:val="subscript"/>
          <w:lang w:val="en-US"/>
        </w:rPr>
        <w:t>φ</w:t>
      </w:r>
      <w:proofErr w:type="spellEnd"/>
      <w:r w:rsidRPr="00CC79E7">
        <w:rPr>
          <w:sz w:val="28"/>
          <w:szCs w:val="28"/>
        </w:rPr>
        <w:t xml:space="preserve"> – аксиальная компонента магнитного поля; φ – угол поворота рамки; </w:t>
      </w:r>
      <w:r w:rsidRPr="00CC79E7">
        <w:rPr>
          <w:sz w:val="28"/>
          <w:szCs w:val="28"/>
          <w:lang w:val="en-US"/>
        </w:rPr>
        <w:t>A</w:t>
      </w:r>
      <w:r w:rsidRPr="00CC79E7">
        <w:rPr>
          <w:sz w:val="28"/>
          <w:szCs w:val="28"/>
        </w:rPr>
        <w:t xml:space="preserve"> и </w:t>
      </w:r>
      <w:r w:rsidRPr="00CC79E7">
        <w:rPr>
          <w:sz w:val="28"/>
          <w:szCs w:val="28"/>
          <w:lang w:val="en-US"/>
        </w:rPr>
        <w:t>B</w:t>
      </w:r>
      <w:r w:rsidRPr="00CC79E7">
        <w:rPr>
          <w:sz w:val="28"/>
          <w:szCs w:val="28"/>
        </w:rPr>
        <w:t xml:space="preserve"> – константы; </w:t>
      </w:r>
      <w:r w:rsidRPr="00CC79E7">
        <w:rPr>
          <w:sz w:val="28"/>
          <w:szCs w:val="28"/>
          <w:lang w:val="en-US"/>
        </w:rPr>
        <w:t>j</w:t>
      </w:r>
      <w:r w:rsidRPr="00CC79E7">
        <w:rPr>
          <w:sz w:val="28"/>
          <w:szCs w:val="28"/>
        </w:rPr>
        <w:t xml:space="preserve"> – мнимая единица.</w:t>
      </w:r>
    </w:p>
    <w:p w:rsidR="00CC79E7" w:rsidRPr="00CC79E7" w:rsidRDefault="00CC79E7" w:rsidP="00CC79E7">
      <w:pPr>
        <w:tabs>
          <w:tab w:val="left" w:pos="7230"/>
        </w:tabs>
        <w:jc w:val="both"/>
        <w:rPr>
          <w:sz w:val="28"/>
          <w:szCs w:val="28"/>
        </w:rPr>
      </w:pPr>
      <w:r w:rsidRPr="00CC79E7">
        <w:rPr>
          <w:sz w:val="28"/>
          <w:szCs w:val="28"/>
        </w:rPr>
        <w:t>Если принять, что ψ</w:t>
      </w:r>
      <w:proofErr w:type="spellStart"/>
      <w:r w:rsidRPr="00CC79E7">
        <w:rPr>
          <w:sz w:val="28"/>
          <w:szCs w:val="28"/>
          <w:vertAlign w:val="subscript"/>
          <w:lang w:val="en-US"/>
        </w:rPr>
        <w:t>Er</w:t>
      </w:r>
      <w:proofErr w:type="spellEnd"/>
      <w:r w:rsidRPr="00CC79E7">
        <w:rPr>
          <w:sz w:val="28"/>
          <w:szCs w:val="28"/>
        </w:rPr>
        <w:t xml:space="preserve"> = 0, то из выражения (1) после ряда преобразований можно получить формулу, описывающую фазовый сдвиг между аксиальной компонентой магнитного поля и радиальной компонентой электрического поля:</w:t>
      </w:r>
    </w:p>
    <w:p w:rsidR="00CC79E7" w:rsidRPr="00CC79E7" w:rsidRDefault="00CC79E7" w:rsidP="00FE1A94">
      <w:pPr>
        <w:tabs>
          <w:tab w:val="center" w:pos="4536"/>
          <w:tab w:val="right" w:pos="9639"/>
        </w:tabs>
        <w:spacing w:before="40" w:after="40"/>
        <w:jc w:val="both"/>
        <w:rPr>
          <w:sz w:val="28"/>
          <w:szCs w:val="28"/>
        </w:rPr>
      </w:pPr>
      <w:r>
        <w:rPr>
          <w:sz w:val="28"/>
          <w:szCs w:val="28"/>
        </w:rPr>
        <w:tab/>
      </w:r>
      <w:r w:rsidR="0026118D" w:rsidRPr="00CC79E7">
        <w:rPr>
          <w:position w:val="-18"/>
          <w:sz w:val="28"/>
          <w:szCs w:val="28"/>
          <w:lang w:val="en-US"/>
        </w:rPr>
        <w:object w:dxaOrig="2980" w:dyaOrig="440">
          <v:shape id="_x0000_i1031" type="#_x0000_t75" style="width:153.75pt;height:22.5pt" o:ole="">
            <v:imagedata r:id="rId7" o:title=""/>
          </v:shape>
          <o:OLEObject Type="Embed" ProgID="Equation.3" ShapeID="_x0000_i1031" DrawAspect="Content" ObjectID="_1457252742" r:id="rId8"/>
        </w:object>
      </w:r>
      <w:r w:rsidRPr="00CC79E7">
        <w:rPr>
          <w:sz w:val="28"/>
          <w:szCs w:val="28"/>
        </w:rPr>
        <w:tab/>
        <w:t>(2)</w:t>
      </w:r>
    </w:p>
    <w:p w:rsidR="00CC79E7" w:rsidRPr="00CC79E7" w:rsidRDefault="00CC79E7" w:rsidP="00CC79E7">
      <w:pPr>
        <w:tabs>
          <w:tab w:val="center" w:pos="4536"/>
          <w:tab w:val="right" w:pos="9356"/>
        </w:tabs>
        <w:jc w:val="both"/>
        <w:rPr>
          <w:sz w:val="28"/>
          <w:szCs w:val="28"/>
        </w:rPr>
      </w:pPr>
      <w:r w:rsidRPr="00CC79E7">
        <w:rPr>
          <w:sz w:val="28"/>
          <w:szCs w:val="28"/>
        </w:rPr>
        <w:t>Выражение (2) в случае φ = π/2 и φ = -π/2 запишется в виде системы уравнений:</w:t>
      </w:r>
    </w:p>
    <w:p w:rsidR="00CC79E7" w:rsidRPr="00CC79E7" w:rsidRDefault="00CC79E7" w:rsidP="00FE1A94">
      <w:pPr>
        <w:tabs>
          <w:tab w:val="center" w:pos="4536"/>
          <w:tab w:val="right" w:pos="9639"/>
        </w:tabs>
        <w:spacing w:before="40" w:after="40"/>
        <w:jc w:val="both"/>
        <w:rPr>
          <w:sz w:val="28"/>
          <w:szCs w:val="28"/>
        </w:rPr>
      </w:pPr>
      <w:r w:rsidRPr="00CC79E7">
        <w:rPr>
          <w:sz w:val="28"/>
          <w:szCs w:val="28"/>
        </w:rPr>
        <w:tab/>
      </w:r>
      <w:r w:rsidR="00677A9D" w:rsidRPr="00CC79E7">
        <w:rPr>
          <w:position w:val="-36"/>
          <w:sz w:val="28"/>
          <w:szCs w:val="28"/>
          <w:lang w:val="en-US"/>
        </w:rPr>
        <w:object w:dxaOrig="3640" w:dyaOrig="800">
          <v:shape id="_x0000_i1026" type="#_x0000_t75" style="width:182.25pt;height:39.75pt" o:ole="">
            <v:imagedata r:id="rId9" o:title=""/>
          </v:shape>
          <o:OLEObject Type="Embed" ProgID="Equation.3" ShapeID="_x0000_i1026" DrawAspect="Content" ObjectID="_1457252743" r:id="rId10"/>
        </w:object>
      </w:r>
      <w:r w:rsidRPr="00CC79E7">
        <w:rPr>
          <w:sz w:val="28"/>
          <w:szCs w:val="28"/>
        </w:rPr>
        <w:tab/>
        <w:t>(3)</w:t>
      </w:r>
    </w:p>
    <w:p w:rsidR="00CC79E7" w:rsidRDefault="00CC79E7" w:rsidP="00FE1A94">
      <w:pPr>
        <w:tabs>
          <w:tab w:val="center" w:pos="4536"/>
          <w:tab w:val="right" w:pos="9639"/>
        </w:tabs>
        <w:spacing w:before="40" w:after="40"/>
        <w:jc w:val="both"/>
        <w:rPr>
          <w:sz w:val="28"/>
          <w:szCs w:val="28"/>
        </w:rPr>
      </w:pPr>
      <w:r w:rsidRPr="00CC79E7">
        <w:rPr>
          <w:sz w:val="28"/>
          <w:szCs w:val="28"/>
        </w:rPr>
        <w:tab/>
      </w:r>
      <w:r w:rsidRPr="00CC79E7">
        <w:rPr>
          <w:position w:val="-36"/>
          <w:sz w:val="28"/>
          <w:szCs w:val="28"/>
          <w:lang w:val="en-US"/>
        </w:rPr>
        <w:object w:dxaOrig="3840" w:dyaOrig="800">
          <v:shape id="_x0000_i1027" type="#_x0000_t75" style="width:191.25pt;height:39.75pt" o:ole="">
            <v:imagedata r:id="rId11" o:title=""/>
          </v:shape>
          <o:OLEObject Type="Embed" ProgID="Equation.3" ShapeID="_x0000_i1027" DrawAspect="Content" ObjectID="_1457252744" r:id="rId12"/>
        </w:object>
      </w:r>
      <w:r w:rsidRPr="00CC79E7">
        <w:rPr>
          <w:sz w:val="28"/>
          <w:szCs w:val="28"/>
        </w:rPr>
        <w:tab/>
        <w:t>(4)</w:t>
      </w:r>
    </w:p>
    <w:p w:rsidR="00CC79E7" w:rsidRPr="00CC79E7" w:rsidRDefault="00CC79E7" w:rsidP="00CC79E7">
      <w:pPr>
        <w:tabs>
          <w:tab w:val="center" w:pos="4536"/>
          <w:tab w:val="right" w:pos="9356"/>
        </w:tabs>
        <w:jc w:val="both"/>
        <w:rPr>
          <w:sz w:val="28"/>
          <w:szCs w:val="28"/>
        </w:rPr>
      </w:pPr>
      <w:r w:rsidRPr="00CC79E7">
        <w:rPr>
          <w:sz w:val="28"/>
          <w:szCs w:val="28"/>
        </w:rPr>
        <w:t>Таким образом, проводя измерения фазового сдвига сигнала, наводимого на рамке при её повороте на угол π/2 и на угол - π/2 можно определить фазовый сдвиг между радиальной компонентой электрического поля и аксиальной компонентой магнитного поля.</w:t>
      </w:r>
    </w:p>
    <w:p w:rsidR="00CC79E7" w:rsidRPr="00CC79E7" w:rsidRDefault="00CC79E7" w:rsidP="00CC79E7">
      <w:pPr>
        <w:tabs>
          <w:tab w:val="center" w:pos="4536"/>
          <w:tab w:val="right" w:pos="9356"/>
        </w:tabs>
        <w:jc w:val="both"/>
        <w:rPr>
          <w:sz w:val="28"/>
          <w:szCs w:val="28"/>
        </w:rPr>
      </w:pPr>
      <w:r w:rsidRPr="00CC79E7">
        <w:rPr>
          <w:sz w:val="28"/>
          <w:szCs w:val="28"/>
        </w:rPr>
        <w:t xml:space="preserve">Заметим, что для факельного разряда, фазовый сдвиг между радиальной компонентой электрического поля и аксиальной компонентой магнитного поля однозначно определяет величину отношения коэффициента затухания к коэффициенту фазы электромагнитной волны. Форма канала факельного разряда близка </w:t>
      </w:r>
      <w:proofErr w:type="gramStart"/>
      <w:r w:rsidRPr="00CC79E7">
        <w:rPr>
          <w:sz w:val="28"/>
          <w:szCs w:val="28"/>
        </w:rPr>
        <w:t>к</w:t>
      </w:r>
      <w:proofErr w:type="gramEnd"/>
      <w:r w:rsidRPr="00CC79E7">
        <w:rPr>
          <w:sz w:val="28"/>
          <w:szCs w:val="28"/>
        </w:rPr>
        <w:t xml:space="preserve"> цилиндрической, вследствие чего для него будет выполняться [1] следующее соотношение:</w:t>
      </w:r>
    </w:p>
    <w:p w:rsidR="00CC79E7" w:rsidRPr="00CC79E7" w:rsidRDefault="00CC79E7" w:rsidP="00FE1A94">
      <w:pPr>
        <w:tabs>
          <w:tab w:val="center" w:pos="4536"/>
          <w:tab w:val="right" w:pos="9639"/>
        </w:tabs>
        <w:spacing w:before="40" w:after="40"/>
        <w:jc w:val="both"/>
        <w:rPr>
          <w:sz w:val="28"/>
          <w:szCs w:val="28"/>
        </w:rPr>
      </w:pPr>
      <w:r w:rsidRPr="00CC79E7">
        <w:rPr>
          <w:sz w:val="28"/>
          <w:szCs w:val="28"/>
        </w:rPr>
        <w:tab/>
      </w:r>
      <w:r w:rsidRPr="00CC79E7">
        <w:rPr>
          <w:position w:val="-36"/>
          <w:sz w:val="28"/>
          <w:szCs w:val="28"/>
        </w:rPr>
        <w:object w:dxaOrig="1260" w:dyaOrig="800">
          <v:shape id="_x0000_i1028" type="#_x0000_t75" style="width:63pt;height:39.75pt" o:ole="" fillcolor="window">
            <v:imagedata r:id="rId13" o:title=""/>
          </v:shape>
          <o:OLEObject Type="Embed" ProgID="Equation.3" ShapeID="_x0000_i1028" DrawAspect="Content" ObjectID="_1457252745" r:id="rId14"/>
        </w:object>
      </w:r>
      <w:r w:rsidRPr="00CC79E7">
        <w:rPr>
          <w:sz w:val="28"/>
          <w:szCs w:val="28"/>
        </w:rPr>
        <w:tab/>
        <w:t>(5)</w:t>
      </w:r>
    </w:p>
    <w:p w:rsidR="00CC79E7" w:rsidRPr="00CC79E7" w:rsidRDefault="00CC79E7" w:rsidP="00CC79E7">
      <w:pPr>
        <w:tabs>
          <w:tab w:val="center" w:pos="4536"/>
          <w:tab w:val="right" w:pos="9356"/>
        </w:tabs>
        <w:jc w:val="both"/>
        <w:rPr>
          <w:sz w:val="28"/>
          <w:szCs w:val="28"/>
        </w:rPr>
      </w:pPr>
      <w:r w:rsidRPr="00CC79E7">
        <w:rPr>
          <w:sz w:val="28"/>
          <w:szCs w:val="28"/>
        </w:rPr>
        <w:t xml:space="preserve">Здесь: </w:t>
      </w:r>
      <w:r w:rsidRPr="00CC79E7">
        <w:rPr>
          <w:sz w:val="28"/>
          <w:szCs w:val="28"/>
          <w:lang w:val="en-US"/>
        </w:rPr>
        <w:t>h</w:t>
      </w:r>
      <w:r w:rsidRPr="00CC79E7">
        <w:rPr>
          <w:sz w:val="28"/>
          <w:szCs w:val="28"/>
        </w:rPr>
        <w:t xml:space="preserve"> = </w:t>
      </w:r>
      <w:r w:rsidRPr="00CC79E7">
        <w:rPr>
          <w:sz w:val="28"/>
          <w:szCs w:val="28"/>
          <w:lang w:val="en-US"/>
        </w:rPr>
        <w:t>α</w:t>
      </w:r>
      <w:r w:rsidRPr="00CC79E7">
        <w:rPr>
          <w:sz w:val="28"/>
          <w:szCs w:val="28"/>
        </w:rPr>
        <w:t xml:space="preserve"> + </w:t>
      </w:r>
      <w:proofErr w:type="spellStart"/>
      <w:r w:rsidRPr="00CC79E7">
        <w:rPr>
          <w:sz w:val="28"/>
          <w:szCs w:val="28"/>
          <w:lang w:val="en-US"/>
        </w:rPr>
        <w:t>jβ</w:t>
      </w:r>
      <w:proofErr w:type="spellEnd"/>
      <w:r w:rsidRPr="00CC79E7">
        <w:rPr>
          <w:sz w:val="28"/>
          <w:szCs w:val="28"/>
        </w:rPr>
        <w:t xml:space="preserve"> – волновое число; β – коэффициент затухания; α – коэффициент фазы; ε</w:t>
      </w:r>
      <w:r w:rsidRPr="00CC79E7">
        <w:rPr>
          <w:sz w:val="28"/>
          <w:szCs w:val="28"/>
          <w:vertAlign w:val="subscript"/>
        </w:rPr>
        <w:t>0</w:t>
      </w:r>
      <w:r w:rsidRPr="00CC79E7">
        <w:rPr>
          <w:sz w:val="28"/>
          <w:szCs w:val="28"/>
        </w:rPr>
        <w:t xml:space="preserve"> - абсолютная диэлектрическая проницаемость; ω – угловая частота электромагнитного поля.</w:t>
      </w:r>
    </w:p>
    <w:p w:rsidR="00CC79E7" w:rsidRPr="00CC79E7" w:rsidRDefault="00CC79E7" w:rsidP="00CC79E7">
      <w:pPr>
        <w:tabs>
          <w:tab w:val="left" w:pos="7230"/>
        </w:tabs>
        <w:jc w:val="both"/>
        <w:rPr>
          <w:sz w:val="28"/>
          <w:szCs w:val="28"/>
        </w:rPr>
      </w:pPr>
      <w:r w:rsidRPr="00CC79E7">
        <w:rPr>
          <w:sz w:val="28"/>
          <w:szCs w:val="28"/>
        </w:rPr>
        <w:t>Выражение (5) можно записать в виде:</w:t>
      </w:r>
    </w:p>
    <w:p w:rsidR="00CC79E7" w:rsidRPr="00CC79E7" w:rsidRDefault="00CC79E7" w:rsidP="00FE1A94">
      <w:pPr>
        <w:tabs>
          <w:tab w:val="center" w:pos="4536"/>
          <w:tab w:val="right" w:pos="9639"/>
        </w:tabs>
        <w:spacing w:before="40" w:after="40"/>
        <w:jc w:val="both"/>
        <w:rPr>
          <w:sz w:val="28"/>
          <w:szCs w:val="28"/>
        </w:rPr>
      </w:pPr>
      <w:r w:rsidRPr="00CC79E7">
        <w:rPr>
          <w:sz w:val="28"/>
          <w:szCs w:val="28"/>
        </w:rPr>
        <w:tab/>
      </w:r>
      <w:r w:rsidR="00677A9D" w:rsidRPr="00CC79E7">
        <w:rPr>
          <w:position w:val="-6"/>
          <w:sz w:val="28"/>
          <w:szCs w:val="28"/>
          <w:lang w:val="en-US"/>
        </w:rPr>
        <w:object w:dxaOrig="2079" w:dyaOrig="520">
          <v:shape id="_x0000_i1029" type="#_x0000_t75" style="width:104.25pt;height:26.25pt" o:ole="">
            <v:imagedata r:id="rId15" o:title=""/>
          </v:shape>
          <o:OLEObject Type="Embed" ProgID="Equation.3" ShapeID="_x0000_i1029" DrawAspect="Content" ObjectID="_1457252746" r:id="rId16"/>
        </w:object>
      </w:r>
      <w:r w:rsidRPr="00CC79E7">
        <w:rPr>
          <w:sz w:val="28"/>
          <w:szCs w:val="28"/>
        </w:rPr>
        <w:tab/>
        <w:t>(6)</w:t>
      </w:r>
    </w:p>
    <w:p w:rsidR="00CC79E7" w:rsidRPr="00CC79E7" w:rsidRDefault="00CC79E7" w:rsidP="00CC79E7">
      <w:pPr>
        <w:tabs>
          <w:tab w:val="left" w:pos="7230"/>
        </w:tabs>
        <w:jc w:val="both"/>
        <w:rPr>
          <w:sz w:val="28"/>
          <w:szCs w:val="28"/>
        </w:rPr>
      </w:pPr>
      <w:r w:rsidRPr="00CC79E7">
        <w:rPr>
          <w:sz w:val="28"/>
          <w:szCs w:val="28"/>
        </w:rPr>
        <w:t>Следовательно</w:t>
      </w:r>
      <w:r w:rsidR="00CF1491">
        <w:rPr>
          <w:sz w:val="28"/>
          <w:szCs w:val="28"/>
        </w:rPr>
        <w:t>, на основе выражений (3), (4),</w:t>
      </w:r>
      <w:r w:rsidRPr="00CC79E7">
        <w:rPr>
          <w:sz w:val="28"/>
          <w:szCs w:val="28"/>
        </w:rPr>
        <w:t xml:space="preserve"> (6), и полученных результатов измерений можно однозначно определить величину β/α. Результаты измерений величины β/α для факельного разряда, горящего в воздухе и аргоне, представлены на рис. 2.</w:t>
      </w:r>
      <w:r w:rsidRPr="00CC79E7">
        <w:rPr>
          <w:color w:val="000000" w:themeColor="text1"/>
          <w:sz w:val="28"/>
          <w:szCs w:val="28"/>
        </w:rPr>
        <w:t xml:space="preserve"> Как видно из вышеприведённых рисунков, величина </w:t>
      </w:r>
      <w:r w:rsidRPr="00CC79E7">
        <w:rPr>
          <w:sz w:val="28"/>
          <w:szCs w:val="28"/>
        </w:rPr>
        <w:t xml:space="preserve">β/α близка к единице. Этот результат достаточно хорошо совпадает с результатами расчёта волнового числа, проведёнными на основе модели канала </w:t>
      </w:r>
      <w:r w:rsidR="00CA6882">
        <w:rPr>
          <w:sz w:val="28"/>
          <w:szCs w:val="28"/>
        </w:rPr>
        <w:lastRenderedPageBreak/>
        <w:t>факельного разряда</w:t>
      </w:r>
      <w:r w:rsidRPr="00CC79E7">
        <w:rPr>
          <w:sz w:val="28"/>
          <w:szCs w:val="28"/>
        </w:rPr>
        <w:t xml:space="preserve"> в виде </w:t>
      </w:r>
      <w:r w:rsidR="004263A5" w:rsidRPr="004263A5">
        <w:rPr>
          <w:sz w:val="28"/>
          <w:szCs w:val="28"/>
        </w:rPr>
        <w:t xml:space="preserve">[2] </w:t>
      </w:r>
      <w:r w:rsidRPr="00CC79E7">
        <w:rPr>
          <w:sz w:val="28"/>
          <w:szCs w:val="28"/>
        </w:rPr>
        <w:t xml:space="preserve">однородного проводящего цилиндра. Также из представленных рисунков следует, что при увеличении мощности разряда наблюдается увеличение величины β/α. Этот результат в свою очередь не вполне согласуется с теоретическими расчётами волнового числа электромагнитной волны, распространяющейся </w:t>
      </w:r>
      <w:r w:rsidR="0040288A">
        <w:rPr>
          <w:sz w:val="28"/>
          <w:szCs w:val="28"/>
        </w:rPr>
        <w:t>вдоль радиально неоднородного [3</w:t>
      </w:r>
      <w:r w:rsidRPr="00CC79E7">
        <w:rPr>
          <w:sz w:val="28"/>
          <w:szCs w:val="28"/>
        </w:rPr>
        <w:t xml:space="preserve">] канала разряда. </w:t>
      </w:r>
    </w:p>
    <w:p w:rsidR="00A217BE" w:rsidRDefault="002E06A7" w:rsidP="00CC79E7">
      <w:pPr>
        <w:tabs>
          <w:tab w:val="center" w:pos="4536"/>
          <w:tab w:val="right" w:pos="9356"/>
        </w:tabs>
        <w:spacing w:before="40" w:after="40"/>
        <w:jc w:val="both"/>
        <w:rPr>
          <w:sz w:val="28"/>
          <w:szCs w:val="28"/>
        </w:rPr>
      </w:pPr>
      <w:r>
        <w:rPr>
          <w:noProof/>
          <w:sz w:val="28"/>
          <w:szCs w:val="28"/>
        </w:rPr>
        <w:pict>
          <v:group id="_x0000_s1137" style="position:absolute;left:0;text-align:left;margin-left:76.75pt;margin-top:8pt;width:304.6pt;height:241.65pt;z-index:251771904" coordorigin="2449,2139" coordsize="4682,3828">
            <v:rect id="_x0000_s1138" style="position:absolute;left:3273;top:2306;width:3464;height:2843" filled="f"/>
            <v:line id="_x0000_s1139" style="position:absolute" from="3285,3731" to="6742,3731"/>
            <v:line id="_x0000_s1140" style="position:absolute" from="4132,2316" to="4132,5135"/>
            <v:line id="_x0000_s1141" style="position:absolute" from="4990,2304" to="5002,5147"/>
            <v:line id="_x0000_s1142" style="position:absolute" from="5860,2304" to="5860,5123"/>
            <v:shapetype id="_x0000_t202" coordsize="21600,21600" o:spt="202" path="m,l,21600r21600,l21600,xe">
              <v:stroke joinstyle="miter"/>
              <v:path gradientshapeok="t" o:connecttype="rect"/>
            </v:shapetype>
            <v:shape id="_x0000_s1143" type="#_x0000_t202" style="position:absolute;left:3124;top:5194;width:424;height:436" filled="f" stroked="f">
              <v:textbox style="mso-next-textbox:#_x0000_s1143">
                <w:txbxContent>
                  <w:p w:rsidR="00CC79E7" w:rsidRPr="00CC79E7" w:rsidRDefault="00CC79E7" w:rsidP="00CC79E7">
                    <w:pPr>
                      <w:rPr>
                        <w:sz w:val="28"/>
                        <w:szCs w:val="28"/>
                      </w:rPr>
                    </w:pPr>
                    <w:r w:rsidRPr="00CC79E7">
                      <w:rPr>
                        <w:sz w:val="28"/>
                        <w:szCs w:val="28"/>
                      </w:rPr>
                      <w:t>0</w:t>
                    </w:r>
                  </w:p>
                </w:txbxContent>
              </v:textbox>
            </v:shape>
            <v:shape id="_x0000_s1144" type="#_x0000_t202" style="position:absolute;left:3868;top:5206;width:573;height:519" filled="f" stroked="f">
              <v:textbox style="mso-next-textbox:#_x0000_s1144">
                <w:txbxContent>
                  <w:p w:rsidR="00CC79E7" w:rsidRPr="00CC79E7" w:rsidRDefault="00CC79E7" w:rsidP="00CC79E7">
                    <w:pPr>
                      <w:rPr>
                        <w:sz w:val="28"/>
                        <w:szCs w:val="28"/>
                      </w:rPr>
                    </w:pPr>
                    <w:r w:rsidRPr="00CC79E7">
                      <w:rPr>
                        <w:sz w:val="28"/>
                        <w:szCs w:val="28"/>
                      </w:rPr>
                      <w:t>0,5</w:t>
                    </w:r>
                  </w:p>
                </w:txbxContent>
              </v:textbox>
            </v:shape>
            <v:shape id="_x0000_s1145" type="#_x0000_t202" style="position:absolute;left:4750;top:5206;width:628;height:424" filled="f" stroked="f">
              <v:textbox style="mso-next-textbox:#_x0000_s1145">
                <w:txbxContent>
                  <w:p w:rsidR="00CC79E7" w:rsidRPr="00CC79E7" w:rsidRDefault="00CC79E7" w:rsidP="00CC79E7">
                    <w:pPr>
                      <w:rPr>
                        <w:sz w:val="28"/>
                        <w:szCs w:val="28"/>
                      </w:rPr>
                    </w:pPr>
                    <w:r w:rsidRPr="00CC79E7">
                      <w:rPr>
                        <w:sz w:val="28"/>
                        <w:szCs w:val="28"/>
                      </w:rPr>
                      <w:t>1,0</w:t>
                    </w:r>
                  </w:p>
                </w:txbxContent>
              </v:textbox>
            </v:shape>
            <v:shape id="_x0000_s1146" type="#_x0000_t202" style="position:absolute;left:5608;top:5206;width:653;height:436" filled="f" stroked="f">
              <v:textbox style="mso-next-textbox:#_x0000_s1146">
                <w:txbxContent>
                  <w:p w:rsidR="00CC79E7" w:rsidRPr="00CC79E7" w:rsidRDefault="00CC79E7" w:rsidP="00CC79E7">
                    <w:pPr>
                      <w:rPr>
                        <w:sz w:val="28"/>
                        <w:szCs w:val="28"/>
                      </w:rPr>
                    </w:pPr>
                    <w:r w:rsidRPr="00CC79E7">
                      <w:rPr>
                        <w:sz w:val="28"/>
                        <w:szCs w:val="28"/>
                      </w:rPr>
                      <w:t>1,5</w:t>
                    </w:r>
                  </w:p>
                </w:txbxContent>
              </v:textbox>
            </v:shape>
            <v:shape id="_x0000_s1147" type="#_x0000_t202" style="position:absolute;left:6513;top:5206;width:618;height:472" filled="f" stroked="f">
              <v:textbox style="mso-next-textbox:#_x0000_s1147">
                <w:txbxContent>
                  <w:p w:rsidR="00CC79E7" w:rsidRPr="00CC79E7" w:rsidRDefault="00CC79E7" w:rsidP="00CC79E7">
                    <w:pPr>
                      <w:rPr>
                        <w:sz w:val="28"/>
                        <w:szCs w:val="28"/>
                      </w:rPr>
                    </w:pPr>
                    <w:r w:rsidRPr="00CC79E7">
                      <w:rPr>
                        <w:sz w:val="28"/>
                        <w:szCs w:val="28"/>
                      </w:rPr>
                      <w:t>2,0</w:t>
                    </w:r>
                  </w:p>
                </w:txbxContent>
              </v:textbox>
            </v:shape>
            <v:shape id="_x0000_s1148" type="#_x0000_t202" style="position:absolute;left:4704;top:5554;width:927;height:413" filled="f" stroked="f">
              <v:textbox style="mso-next-textbox:#_x0000_s1148">
                <w:txbxContent>
                  <w:p w:rsidR="00CC79E7" w:rsidRPr="00CC79E7" w:rsidRDefault="00CC79E7" w:rsidP="00CC79E7">
                    <w:pPr>
                      <w:rPr>
                        <w:sz w:val="28"/>
                        <w:szCs w:val="28"/>
                      </w:rPr>
                    </w:pPr>
                    <w:r w:rsidRPr="00CC79E7">
                      <w:rPr>
                        <w:sz w:val="28"/>
                        <w:szCs w:val="28"/>
                        <w:lang w:val="en-US"/>
                      </w:rPr>
                      <w:t>W</w:t>
                    </w:r>
                    <w:r w:rsidRPr="00CC79E7">
                      <w:rPr>
                        <w:sz w:val="28"/>
                        <w:szCs w:val="28"/>
                      </w:rPr>
                      <w:t>, кВт</w:t>
                    </w:r>
                  </w:p>
                </w:txbxContent>
              </v:textbox>
            </v:shape>
            <v:shape id="_x0000_s1149" type="#_x0000_t202" style="position:absolute;left:2781;top:4970;width:645;height:507" filled="f" stroked="f">
              <v:textbox style="mso-next-textbox:#_x0000_s1149">
                <w:txbxContent>
                  <w:p w:rsidR="00CC79E7" w:rsidRPr="00CC79E7" w:rsidRDefault="00CC79E7" w:rsidP="00CC79E7">
                    <w:pPr>
                      <w:rPr>
                        <w:sz w:val="28"/>
                        <w:szCs w:val="28"/>
                      </w:rPr>
                    </w:pPr>
                    <w:r w:rsidRPr="00CC79E7">
                      <w:rPr>
                        <w:sz w:val="28"/>
                        <w:szCs w:val="28"/>
                      </w:rPr>
                      <w:t>0,8</w:t>
                    </w:r>
                  </w:p>
                </w:txbxContent>
              </v:textbox>
            </v:shape>
            <v:shape id="_x0000_s1150" type="#_x0000_t202" style="position:absolute;left:2781;top:3554;width:703;height:567" filled="f" stroked="f">
              <v:textbox style="mso-next-textbox:#_x0000_s1150">
                <w:txbxContent>
                  <w:p w:rsidR="00CC79E7" w:rsidRPr="00CC79E7" w:rsidRDefault="00CC79E7" w:rsidP="00CC79E7">
                    <w:pPr>
                      <w:rPr>
                        <w:sz w:val="28"/>
                        <w:szCs w:val="28"/>
                      </w:rPr>
                    </w:pPr>
                    <w:r w:rsidRPr="00CC79E7">
                      <w:rPr>
                        <w:sz w:val="28"/>
                        <w:szCs w:val="28"/>
                      </w:rPr>
                      <w:t>1,0</w:t>
                    </w:r>
                  </w:p>
                </w:txbxContent>
              </v:textbox>
            </v:shape>
            <v:shape id="_x0000_s1151" type="#_x0000_t202" style="position:absolute;left:2815;top:2139;width:607;height:448" filled="f" stroked="f">
              <v:textbox style="mso-next-textbox:#_x0000_s1151">
                <w:txbxContent>
                  <w:p w:rsidR="00CC79E7" w:rsidRPr="00CC79E7" w:rsidRDefault="00CC79E7" w:rsidP="00CC79E7">
                    <w:pPr>
                      <w:rPr>
                        <w:sz w:val="28"/>
                        <w:szCs w:val="28"/>
                      </w:rPr>
                    </w:pPr>
                    <w:r w:rsidRPr="00CC79E7">
                      <w:rPr>
                        <w:sz w:val="28"/>
                        <w:szCs w:val="28"/>
                      </w:rPr>
                      <w:t>1,2</w:t>
                    </w:r>
                  </w:p>
                </w:txbxContent>
              </v:textbox>
            </v:shape>
            <v:shape id="_x0000_s1152" type="#_x0000_t202" style="position:absolute;left:2449;top:3401;width:548;height:543" filled="f" stroked="f">
              <v:textbox style="layout-flow:vertical;mso-layout-flow-alt:bottom-to-top;mso-next-textbox:#_x0000_s1152">
                <w:txbxContent>
                  <w:p w:rsidR="00CC79E7" w:rsidRPr="00CC79E7" w:rsidRDefault="00CC79E7" w:rsidP="00CC79E7">
                    <w:pPr>
                      <w:rPr>
                        <w:sz w:val="28"/>
                        <w:szCs w:val="28"/>
                      </w:rPr>
                    </w:pPr>
                    <w:r w:rsidRPr="00CC79E7">
                      <w:rPr>
                        <w:sz w:val="28"/>
                        <w:szCs w:val="28"/>
                      </w:rPr>
                      <w:t>β/α</w:t>
                    </w:r>
                  </w:p>
                </w:txbxContent>
              </v:textbox>
            </v:shape>
            <v:oval id="_x0000_s1153" style="position:absolute;left:5345;top:3637;width:57;height:58" fillcolor="black">
              <o:lock v:ext="edit" aspectratio="t"/>
            </v:oval>
            <v:oval id="_x0000_s1154" style="position:absolute;left:6627;top:3472;width:57;height:58" fillcolor="black">
              <o:lock v:ext="edit" aspectratio="t"/>
            </v:oval>
            <v:oval id="_x0000_s1155" style="position:absolute;left:5929;top:3531;width:56;height:58" fillcolor="black">
              <o:lock v:ext="edit" aspectratio="t"/>
            </v:oval>
            <v:oval id="_x0000_s1156" style="position:absolute;left:3926;top:4215;width:56;height:58" fillcolor="black">
              <o:lock v:ext="edit" aspectratio="t"/>
            </v:oval>
            <v:oval id="_x0000_s1157" style="position:absolute;left:4807;top:3873;width:57;height:58" fillcolor="black">
              <o:lock v:ext="edit" aspectratio="t"/>
            </v:oval>
            <v:shape id="_x0000_s1158" style="position:absolute;left:3949;top:3480;width:2701;height:756;mso-position-vertical:absolute" coordsize="3540,962" path="m,962c478,744,957,527,1395,377,1833,227,2268,124,2625,62,2982,,3261,1,3540,2e" filled="f" strokeweight="1.25pt">
              <v:path arrowok="t"/>
            </v:shape>
            <w10:wrap type="square"/>
          </v:group>
        </w:pict>
      </w: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Default="00A217BE" w:rsidP="00CC79E7">
      <w:pPr>
        <w:tabs>
          <w:tab w:val="center" w:pos="4536"/>
          <w:tab w:val="right" w:pos="9356"/>
        </w:tabs>
        <w:spacing w:before="40" w:after="40"/>
        <w:jc w:val="both"/>
        <w:rPr>
          <w:sz w:val="28"/>
          <w:szCs w:val="28"/>
        </w:rPr>
      </w:pPr>
    </w:p>
    <w:p w:rsidR="00A217BE" w:rsidRPr="00A217BE" w:rsidRDefault="00A217BE" w:rsidP="00A217BE">
      <w:pPr>
        <w:spacing w:line="200" w:lineRule="atLeast"/>
        <w:jc w:val="both"/>
        <w:rPr>
          <w:sz w:val="28"/>
          <w:szCs w:val="28"/>
        </w:rPr>
      </w:pPr>
      <w:r>
        <w:rPr>
          <w:sz w:val="28"/>
          <w:szCs w:val="28"/>
        </w:rPr>
        <w:t>Рис.</w:t>
      </w:r>
      <w:r w:rsidR="00681334">
        <w:rPr>
          <w:sz w:val="28"/>
          <w:szCs w:val="28"/>
        </w:rPr>
        <w:t xml:space="preserve"> </w:t>
      </w:r>
      <w:r>
        <w:rPr>
          <w:sz w:val="28"/>
          <w:szCs w:val="28"/>
        </w:rPr>
        <w:t xml:space="preserve">1. </w:t>
      </w:r>
      <w:r w:rsidRPr="00A217BE">
        <w:rPr>
          <w:sz w:val="28"/>
          <w:szCs w:val="28"/>
        </w:rPr>
        <w:t>Зависимость величины β/α от тепловой мощности факельного разряда, горящего в воздухе</w:t>
      </w:r>
    </w:p>
    <w:p w:rsidR="00A217BE" w:rsidRPr="00A217BE" w:rsidRDefault="00A217BE" w:rsidP="00A217BE">
      <w:pPr>
        <w:tabs>
          <w:tab w:val="center" w:pos="4536"/>
          <w:tab w:val="right" w:pos="9356"/>
        </w:tabs>
        <w:spacing w:before="40" w:after="40"/>
        <w:jc w:val="both"/>
        <w:rPr>
          <w:sz w:val="28"/>
          <w:szCs w:val="28"/>
        </w:rPr>
      </w:pPr>
    </w:p>
    <w:p w:rsidR="00065AE1" w:rsidRPr="00065AE1" w:rsidRDefault="00065AE1" w:rsidP="00065AE1">
      <w:pPr>
        <w:jc w:val="both"/>
        <w:rPr>
          <w:sz w:val="28"/>
          <w:szCs w:val="28"/>
        </w:rPr>
      </w:pPr>
      <w:r w:rsidRPr="00065AE1">
        <w:rPr>
          <w:color w:val="000000" w:themeColor="text1"/>
          <w:sz w:val="28"/>
          <w:szCs w:val="28"/>
        </w:rPr>
        <w:t xml:space="preserve">Для определения конкретных величин коэффициентов затухания и фазы электромагнитной волны должна использоваться иная методика. </w:t>
      </w:r>
      <w:r w:rsidRPr="00065AE1">
        <w:rPr>
          <w:sz w:val="28"/>
          <w:szCs w:val="28"/>
        </w:rPr>
        <w:t>Провести определение волнового числа электромагнитной волны распространяющейся в разряде можно по радиальному распределению радиальной компоненты электрического поля. Заметим, что для цилиндрических структур в непроводящей зоне радиальное распределение радиальной компоненты электрического поля описывается [1] функцией Ханкеля 1 – го рода 1 – порядка, или что тоже, первой производной функции Ханкеля нулевого порядка. Данная зависимость имеет следующий вид:</w:t>
      </w:r>
    </w:p>
    <w:p w:rsidR="00065AE1" w:rsidRPr="00065AE1" w:rsidRDefault="00065AE1" w:rsidP="00FE1A94">
      <w:pPr>
        <w:tabs>
          <w:tab w:val="center" w:pos="4536"/>
          <w:tab w:val="right" w:pos="9639"/>
        </w:tabs>
        <w:spacing w:before="40" w:after="40"/>
        <w:jc w:val="both"/>
        <w:rPr>
          <w:color w:val="000000" w:themeColor="text1"/>
          <w:sz w:val="28"/>
          <w:szCs w:val="28"/>
        </w:rPr>
      </w:pPr>
      <w:r w:rsidRPr="00065AE1">
        <w:rPr>
          <w:sz w:val="28"/>
          <w:szCs w:val="28"/>
        </w:rPr>
        <w:tab/>
      </w:r>
      <w:r w:rsidR="00CA6882" w:rsidRPr="00CA6882">
        <w:rPr>
          <w:position w:val="-12"/>
          <w:sz w:val="28"/>
          <w:szCs w:val="28"/>
        </w:rPr>
        <w:object w:dxaOrig="2580" w:dyaOrig="460">
          <v:shape id="_x0000_i1030" type="#_x0000_t75" style="width:129pt;height:23.25pt" o:ole="">
            <v:imagedata r:id="rId17" o:title=""/>
          </v:shape>
          <o:OLEObject Type="Embed" ProgID="Equation.3" ShapeID="_x0000_i1030" DrawAspect="Content" ObjectID="_1457252747" r:id="rId18"/>
        </w:object>
      </w:r>
      <w:r w:rsidRPr="00065AE1">
        <w:rPr>
          <w:sz w:val="28"/>
          <w:szCs w:val="28"/>
        </w:rPr>
        <w:tab/>
        <w:t>(7)</w:t>
      </w:r>
    </w:p>
    <w:p w:rsidR="00065AE1" w:rsidRPr="00065AE1" w:rsidRDefault="00065AE1" w:rsidP="00065AE1">
      <w:pPr>
        <w:tabs>
          <w:tab w:val="center" w:pos="4536"/>
          <w:tab w:val="right" w:pos="9356"/>
        </w:tabs>
        <w:jc w:val="both"/>
        <w:rPr>
          <w:sz w:val="28"/>
          <w:szCs w:val="28"/>
        </w:rPr>
      </w:pPr>
      <w:r w:rsidRPr="00065AE1">
        <w:rPr>
          <w:sz w:val="28"/>
          <w:szCs w:val="28"/>
        </w:rPr>
        <w:t xml:space="preserve">Здесь: А – константа; </w:t>
      </w:r>
      <w:r w:rsidRPr="00065AE1">
        <w:rPr>
          <w:sz w:val="28"/>
          <w:szCs w:val="28"/>
          <w:lang w:val="en-US"/>
        </w:rPr>
        <w:t>k</w:t>
      </w:r>
      <w:r w:rsidRPr="00065AE1">
        <w:rPr>
          <w:sz w:val="28"/>
          <w:szCs w:val="28"/>
        </w:rPr>
        <w:t xml:space="preserve"> – постоянная распространения электромагнитной волны в воздухе; </w:t>
      </w:r>
      <w:r w:rsidRPr="00065AE1">
        <w:rPr>
          <w:sz w:val="28"/>
          <w:szCs w:val="28"/>
          <w:lang w:val="en-US"/>
        </w:rPr>
        <w:t>h</w:t>
      </w:r>
      <w:r w:rsidRPr="00065AE1">
        <w:rPr>
          <w:sz w:val="28"/>
          <w:szCs w:val="28"/>
        </w:rPr>
        <w:t xml:space="preserve"> – волновое число электромагнитной волны; </w:t>
      </w:r>
      <w:r w:rsidRPr="00065AE1">
        <w:rPr>
          <w:sz w:val="28"/>
          <w:szCs w:val="28"/>
          <w:lang w:val="en-US"/>
        </w:rPr>
        <w:t>r</w:t>
      </w:r>
      <w:r w:rsidRPr="00065AE1">
        <w:rPr>
          <w:sz w:val="28"/>
          <w:szCs w:val="28"/>
        </w:rPr>
        <w:t xml:space="preserve"> – радиальная координата.</w:t>
      </w:r>
    </w:p>
    <w:p w:rsidR="00065AE1" w:rsidRPr="00065AE1" w:rsidRDefault="00065AE1" w:rsidP="00065AE1">
      <w:pPr>
        <w:jc w:val="both"/>
        <w:rPr>
          <w:color w:val="000000" w:themeColor="text1"/>
          <w:sz w:val="28"/>
          <w:szCs w:val="28"/>
        </w:rPr>
      </w:pPr>
      <w:r w:rsidRPr="00065AE1">
        <w:rPr>
          <w:sz w:val="28"/>
          <w:szCs w:val="28"/>
        </w:rPr>
        <w:t xml:space="preserve">Таким образом, сопоставляя результаты расчётов величины </w:t>
      </w:r>
      <w:proofErr w:type="spellStart"/>
      <w:r w:rsidRPr="00065AE1">
        <w:rPr>
          <w:sz w:val="28"/>
          <w:szCs w:val="28"/>
          <w:lang w:val="en-US"/>
        </w:rPr>
        <w:t>E</w:t>
      </w:r>
      <w:r w:rsidRPr="00065AE1">
        <w:rPr>
          <w:sz w:val="28"/>
          <w:szCs w:val="28"/>
          <w:vertAlign w:val="subscript"/>
          <w:lang w:val="en-US"/>
        </w:rPr>
        <w:t>r</w:t>
      </w:r>
      <w:proofErr w:type="spellEnd"/>
      <w:r w:rsidRPr="00065AE1">
        <w:rPr>
          <w:sz w:val="28"/>
          <w:szCs w:val="28"/>
        </w:rPr>
        <w:t xml:space="preserve">, проведённых по формуле (7) с результатами экспериментальных измерений, можно получить информацию о волновом числе и соответственно определить величины коэффициентов фазы и затухания электромагнитной волны, распространяющейся в разряде. Так как волновое число, фигурирующее в </w:t>
      </w:r>
      <w:r w:rsidRPr="00065AE1">
        <w:rPr>
          <w:sz w:val="28"/>
          <w:szCs w:val="28"/>
        </w:rPr>
        <w:lastRenderedPageBreak/>
        <w:t>выражении (7) является комплексной величиной и определяется двумя параметрами α и</w:t>
      </w:r>
      <w:proofErr w:type="gramStart"/>
      <w:r w:rsidRPr="00065AE1">
        <w:rPr>
          <w:sz w:val="28"/>
          <w:szCs w:val="28"/>
        </w:rPr>
        <w:t xml:space="preserve"> β,</w:t>
      </w:r>
      <w:proofErr w:type="gramEnd"/>
      <w:r w:rsidRPr="00065AE1">
        <w:rPr>
          <w:sz w:val="28"/>
          <w:szCs w:val="28"/>
        </w:rPr>
        <w:t xml:space="preserve">то и для его однозначного нахождения требуется проводить сопоставление расчётных и экспериментальных результатов по двум параметрам. В нашем случае этими параметрами являлись отношение амплитуд </w:t>
      </w:r>
      <w:proofErr w:type="spellStart"/>
      <w:r w:rsidRPr="00065AE1">
        <w:rPr>
          <w:sz w:val="28"/>
          <w:szCs w:val="28"/>
          <w:lang w:val="en-US"/>
        </w:rPr>
        <w:t>E</w:t>
      </w:r>
      <w:r w:rsidRPr="00065AE1">
        <w:rPr>
          <w:sz w:val="28"/>
          <w:szCs w:val="28"/>
          <w:vertAlign w:val="subscript"/>
          <w:lang w:val="en-US"/>
        </w:rPr>
        <w:t>r</w:t>
      </w:r>
      <w:proofErr w:type="spellEnd"/>
      <w:r w:rsidRPr="00065AE1">
        <w:rPr>
          <w:sz w:val="28"/>
          <w:szCs w:val="28"/>
        </w:rPr>
        <w:t>|</w:t>
      </w:r>
      <w:r w:rsidRPr="00065AE1">
        <w:rPr>
          <w:sz w:val="28"/>
          <w:szCs w:val="28"/>
          <w:vertAlign w:val="subscript"/>
          <w:lang w:val="en-US"/>
        </w:rPr>
        <w:t>r</w:t>
      </w:r>
      <w:r w:rsidRPr="00065AE1">
        <w:rPr>
          <w:sz w:val="28"/>
          <w:szCs w:val="28"/>
          <w:vertAlign w:val="subscript"/>
        </w:rPr>
        <w:t>=30</w:t>
      </w:r>
      <w:r w:rsidRPr="00065AE1">
        <w:rPr>
          <w:sz w:val="28"/>
          <w:szCs w:val="28"/>
        </w:rPr>
        <w:t>/</w:t>
      </w:r>
      <w:proofErr w:type="spellStart"/>
      <w:r w:rsidRPr="00065AE1">
        <w:rPr>
          <w:sz w:val="28"/>
          <w:szCs w:val="28"/>
          <w:lang w:val="en-US"/>
        </w:rPr>
        <w:t>E</w:t>
      </w:r>
      <w:r w:rsidRPr="00065AE1">
        <w:rPr>
          <w:sz w:val="28"/>
          <w:szCs w:val="28"/>
          <w:vertAlign w:val="subscript"/>
          <w:lang w:val="en-US"/>
        </w:rPr>
        <w:t>r</w:t>
      </w:r>
      <w:proofErr w:type="spellEnd"/>
      <w:r w:rsidRPr="00065AE1">
        <w:rPr>
          <w:sz w:val="28"/>
          <w:szCs w:val="28"/>
        </w:rPr>
        <w:t>|</w:t>
      </w:r>
      <w:r w:rsidRPr="00065AE1">
        <w:rPr>
          <w:sz w:val="28"/>
          <w:szCs w:val="28"/>
          <w:vertAlign w:val="subscript"/>
          <w:lang w:val="en-US"/>
        </w:rPr>
        <w:t>r</w:t>
      </w:r>
      <w:r w:rsidRPr="00065AE1">
        <w:rPr>
          <w:sz w:val="28"/>
          <w:szCs w:val="28"/>
          <w:vertAlign w:val="subscript"/>
        </w:rPr>
        <w:t>=90</w:t>
      </w:r>
      <w:r w:rsidRPr="00065AE1">
        <w:rPr>
          <w:sz w:val="28"/>
          <w:szCs w:val="28"/>
        </w:rPr>
        <w:t xml:space="preserve"> и разность фаз Ψ</w:t>
      </w:r>
      <w:proofErr w:type="spellStart"/>
      <w:r w:rsidRPr="00065AE1">
        <w:rPr>
          <w:sz w:val="28"/>
          <w:szCs w:val="28"/>
          <w:vertAlign w:val="subscript"/>
          <w:lang w:val="en-US"/>
        </w:rPr>
        <w:t>Er</w:t>
      </w:r>
      <w:proofErr w:type="spellEnd"/>
      <w:r w:rsidRPr="00065AE1">
        <w:rPr>
          <w:sz w:val="28"/>
          <w:szCs w:val="28"/>
        </w:rPr>
        <w:t>|</w:t>
      </w:r>
      <w:r w:rsidRPr="00065AE1">
        <w:rPr>
          <w:sz w:val="28"/>
          <w:szCs w:val="28"/>
          <w:vertAlign w:val="subscript"/>
          <w:lang w:val="en-US"/>
        </w:rPr>
        <w:t>r</w:t>
      </w:r>
      <w:r w:rsidRPr="00065AE1">
        <w:rPr>
          <w:sz w:val="28"/>
          <w:szCs w:val="28"/>
          <w:vertAlign w:val="subscript"/>
        </w:rPr>
        <w:t>=30</w:t>
      </w:r>
      <w:r w:rsidRPr="00065AE1">
        <w:rPr>
          <w:sz w:val="28"/>
          <w:szCs w:val="28"/>
        </w:rPr>
        <w:t>−Ψ</w:t>
      </w:r>
      <w:proofErr w:type="spellStart"/>
      <w:r w:rsidRPr="00065AE1">
        <w:rPr>
          <w:sz w:val="28"/>
          <w:szCs w:val="28"/>
          <w:vertAlign w:val="subscript"/>
          <w:lang w:val="en-US"/>
        </w:rPr>
        <w:t>Er</w:t>
      </w:r>
      <w:proofErr w:type="spellEnd"/>
      <w:r w:rsidRPr="00065AE1">
        <w:rPr>
          <w:sz w:val="28"/>
          <w:szCs w:val="28"/>
        </w:rPr>
        <w:t>|</w:t>
      </w:r>
      <w:r w:rsidRPr="00065AE1">
        <w:rPr>
          <w:sz w:val="28"/>
          <w:szCs w:val="28"/>
          <w:vertAlign w:val="subscript"/>
          <w:lang w:val="en-US"/>
        </w:rPr>
        <w:t>r</w:t>
      </w:r>
      <w:r w:rsidRPr="00065AE1">
        <w:rPr>
          <w:sz w:val="28"/>
          <w:szCs w:val="28"/>
          <w:vertAlign w:val="subscript"/>
        </w:rPr>
        <w:t>=90</w:t>
      </w:r>
      <w:r w:rsidRPr="00065AE1">
        <w:rPr>
          <w:sz w:val="28"/>
          <w:szCs w:val="28"/>
        </w:rPr>
        <w:t xml:space="preserve"> радиальной компоненты электрического поля на расстоянии 30 мм и 90 мм от оси разряда.</w:t>
      </w:r>
    </w:p>
    <w:p w:rsidR="00A217BE" w:rsidRPr="00065AE1" w:rsidRDefault="00065AE1" w:rsidP="00065AE1">
      <w:pPr>
        <w:tabs>
          <w:tab w:val="center" w:pos="4536"/>
          <w:tab w:val="right" w:pos="9356"/>
        </w:tabs>
        <w:spacing w:before="40" w:after="40"/>
        <w:jc w:val="both"/>
        <w:rPr>
          <w:sz w:val="28"/>
          <w:szCs w:val="28"/>
        </w:rPr>
      </w:pPr>
      <w:r w:rsidRPr="00065AE1">
        <w:rPr>
          <w:color w:val="000000" w:themeColor="text1"/>
          <w:sz w:val="28"/>
          <w:szCs w:val="28"/>
        </w:rPr>
        <w:t xml:space="preserve">Результаты измерений волнового числа электромагнитной волны, полученные на основе этой методики для случая факельного разряда, горящего в воздухе </w:t>
      </w:r>
      <w:r>
        <w:rPr>
          <w:color w:val="000000" w:themeColor="text1"/>
          <w:sz w:val="28"/>
          <w:szCs w:val="28"/>
        </w:rPr>
        <w:t>и аргоне, представлены на рис. 2.</w:t>
      </w:r>
    </w:p>
    <w:p w:rsidR="00A217BE" w:rsidRPr="00065AE1" w:rsidRDefault="002E06A7" w:rsidP="00CC79E7">
      <w:pPr>
        <w:tabs>
          <w:tab w:val="center" w:pos="4536"/>
          <w:tab w:val="right" w:pos="9356"/>
        </w:tabs>
        <w:spacing w:before="40" w:after="40"/>
        <w:jc w:val="both"/>
        <w:rPr>
          <w:sz w:val="28"/>
          <w:szCs w:val="28"/>
        </w:rPr>
      </w:pPr>
      <w:r>
        <w:rPr>
          <w:noProof/>
          <w:sz w:val="28"/>
          <w:szCs w:val="28"/>
        </w:rPr>
        <w:pict>
          <v:shape id="_x0000_s1177" type="#_x0000_t202" style="position:absolute;left:0;text-align:left;margin-left:92.95pt;margin-top:14.4pt;width:28.35pt;height:39.25pt;z-index:251783168" o:regroupid="1" filled="f" stroked="f">
            <o:lock v:ext="edit" aspectratio="t"/>
            <v:textbox style="mso-next-textbox:#_x0000_s1177" inset="0,0,0,0">
              <w:txbxContent>
                <w:p w:rsidR="00065AE1" w:rsidRPr="00CA6882" w:rsidRDefault="00065AE1" w:rsidP="00065AE1">
                  <w:pPr>
                    <w:rPr>
                      <w:sz w:val="28"/>
                      <w:szCs w:val="28"/>
                      <w:lang w:val="en-US"/>
                    </w:rPr>
                  </w:pPr>
                  <w:r w:rsidRPr="00CA6882">
                    <w:rPr>
                      <w:sz w:val="28"/>
                      <w:szCs w:val="28"/>
                    </w:rPr>
                    <w:sym w:font="Symbol" w:char="F061"/>
                  </w:r>
                  <w:r w:rsidRPr="00CA6882">
                    <w:rPr>
                      <w:sz w:val="28"/>
                      <w:szCs w:val="28"/>
                      <w:lang w:val="en-US"/>
                    </w:rPr>
                    <w:t>,</w:t>
                  </w:r>
                </w:p>
                <w:p w:rsidR="00065AE1" w:rsidRPr="00CA6882" w:rsidRDefault="00065AE1" w:rsidP="00065AE1">
                  <w:pPr>
                    <w:rPr>
                      <w:sz w:val="28"/>
                      <w:szCs w:val="28"/>
                    </w:rPr>
                  </w:pPr>
                  <w:r w:rsidRPr="00CA6882">
                    <w:rPr>
                      <w:sz w:val="28"/>
                      <w:szCs w:val="28"/>
                    </w:rPr>
                    <w:t>м</w:t>
                  </w:r>
                  <w:r w:rsidRPr="00CA6882">
                    <w:rPr>
                      <w:sz w:val="28"/>
                      <w:szCs w:val="28"/>
                      <w:vertAlign w:val="superscript"/>
                    </w:rPr>
                    <w:t>-1</w:t>
                  </w:r>
                </w:p>
              </w:txbxContent>
            </v:textbox>
          </v:shape>
        </w:pict>
      </w:r>
      <w:r>
        <w:rPr>
          <w:noProof/>
          <w:sz w:val="28"/>
          <w:szCs w:val="28"/>
        </w:rPr>
        <w:pict>
          <v:shape id="_x0000_s1176" type="#_x0000_t202" style="position:absolute;left:0;text-align:left;margin-left:364.4pt;margin-top:14.2pt;width:23.7pt;height:31.95pt;z-index:251782144" o:regroupid="1" filled="f" stroked="f">
            <o:lock v:ext="edit" aspectratio="t"/>
            <v:textbox style="mso-next-textbox:#_x0000_s1176" inset="0,0,0,0">
              <w:txbxContent>
                <w:p w:rsidR="00065AE1" w:rsidRPr="00CA6882" w:rsidRDefault="00065AE1" w:rsidP="00065AE1">
                  <w:pPr>
                    <w:rPr>
                      <w:sz w:val="28"/>
                      <w:szCs w:val="28"/>
                      <w:lang w:val="en-US"/>
                    </w:rPr>
                  </w:pPr>
                  <w:r w:rsidRPr="00CA6882">
                    <w:rPr>
                      <w:sz w:val="28"/>
                      <w:szCs w:val="28"/>
                    </w:rPr>
                    <w:sym w:font="Symbol" w:char="F062"/>
                  </w:r>
                  <w:r w:rsidRPr="00CA6882">
                    <w:rPr>
                      <w:sz w:val="28"/>
                      <w:szCs w:val="28"/>
                      <w:lang w:val="en-US"/>
                    </w:rPr>
                    <w:t>,</w:t>
                  </w:r>
                </w:p>
                <w:p w:rsidR="00065AE1" w:rsidRPr="00CA6882" w:rsidRDefault="00065AE1" w:rsidP="00065AE1">
                  <w:pPr>
                    <w:rPr>
                      <w:sz w:val="28"/>
                      <w:szCs w:val="28"/>
                    </w:rPr>
                  </w:pPr>
                  <w:r w:rsidRPr="00CA6882">
                    <w:rPr>
                      <w:sz w:val="28"/>
                      <w:szCs w:val="28"/>
                    </w:rPr>
                    <w:t>м</w:t>
                  </w:r>
                  <w:r w:rsidRPr="00CA6882">
                    <w:rPr>
                      <w:sz w:val="28"/>
                      <w:szCs w:val="28"/>
                      <w:vertAlign w:val="superscript"/>
                    </w:rPr>
                    <w:t>-1</w:t>
                  </w:r>
                </w:p>
              </w:txbxContent>
            </v:textbox>
          </v:shape>
        </w:pict>
      </w:r>
    </w:p>
    <w:p w:rsidR="00CC79E7" w:rsidRDefault="002E06A7" w:rsidP="00CC79E7">
      <w:pPr>
        <w:tabs>
          <w:tab w:val="center" w:pos="4536"/>
          <w:tab w:val="right" w:pos="9356"/>
        </w:tabs>
        <w:spacing w:before="40" w:after="40"/>
        <w:jc w:val="both"/>
        <w:rPr>
          <w:sz w:val="28"/>
          <w:szCs w:val="28"/>
        </w:rPr>
      </w:pPr>
      <w:r>
        <w:rPr>
          <w:noProof/>
          <w:sz w:val="28"/>
          <w:szCs w:val="28"/>
        </w:rPr>
        <w:pict>
          <v:line id="_x0000_s1190" style="position:absolute;left:0;text-align:left;flip:y;z-index:251796480" from="173.5pt,10.65pt" to="173.5pt,176.2pt" o:regroupid="1">
            <o:lock v:ext="edit" aspectratio="t"/>
          </v:line>
        </w:pict>
      </w:r>
      <w:r>
        <w:rPr>
          <w:noProof/>
          <w:sz w:val="28"/>
          <w:szCs w:val="28"/>
        </w:rPr>
        <w:pict>
          <v:rect id="_x0000_s1187" style="position:absolute;left:0;text-align:left;margin-left:113.8pt;margin-top:9.8pt;width:243.2pt;height:167.4pt;z-index:251793408" o:regroupid="1" filled="f">
            <o:lock v:ext="edit" aspectratio="t"/>
          </v:rect>
        </w:pict>
      </w:r>
      <w:r>
        <w:rPr>
          <w:noProof/>
          <w:sz w:val="28"/>
          <w:szCs w:val="28"/>
        </w:rPr>
        <w:pict>
          <v:line id="_x0000_s1169" style="position:absolute;left:0;text-align:left;z-index:251774976" from="296.5pt,9.9pt" to="296.5pt,177.2pt" o:regroupid="1">
            <o:lock v:ext="edit" aspectratio="t"/>
          </v:line>
        </w:pict>
      </w:r>
      <w:r>
        <w:rPr>
          <w:noProof/>
          <w:sz w:val="28"/>
          <w:szCs w:val="28"/>
        </w:rPr>
        <w:pict>
          <v:line id="_x0000_s1168" style="position:absolute;left:0;text-align:left;flip:x y;z-index:251773952" from="235.45pt,9.9pt" to="235.75pt,176.9pt" o:regroupid="1">
            <o:lock v:ext="edit" aspectratio="t"/>
          </v:line>
        </w:pict>
      </w:r>
    </w:p>
    <w:p w:rsidR="00CA6882" w:rsidRDefault="00CA6882" w:rsidP="00CC79E7">
      <w:pPr>
        <w:tabs>
          <w:tab w:val="center" w:pos="4536"/>
          <w:tab w:val="right" w:pos="9356"/>
        </w:tabs>
        <w:spacing w:before="40" w:after="40"/>
        <w:jc w:val="both"/>
        <w:rPr>
          <w:sz w:val="28"/>
          <w:szCs w:val="28"/>
        </w:rPr>
      </w:pPr>
    </w:p>
    <w:p w:rsidR="00CA6882" w:rsidRDefault="002E06A7" w:rsidP="00CC79E7">
      <w:pPr>
        <w:tabs>
          <w:tab w:val="center" w:pos="4536"/>
          <w:tab w:val="right" w:pos="9356"/>
        </w:tabs>
        <w:spacing w:before="40" w:after="40"/>
        <w:jc w:val="both"/>
        <w:rPr>
          <w:sz w:val="28"/>
          <w:szCs w:val="28"/>
        </w:rPr>
      </w:pPr>
      <w:r>
        <w:rPr>
          <w:noProof/>
          <w:sz w:val="28"/>
          <w:szCs w:val="28"/>
        </w:rPr>
        <w:pict>
          <v:shape id="_x0000_s1173" type="#_x0000_t202" style="position:absolute;left:0;text-align:left;margin-left:87pt;margin-top:14.4pt;width:31.05pt;height:27.35pt;z-index:251779072" o:regroupid="1" filled="f" stroked="f">
            <o:lock v:ext="edit" aspectratio="t"/>
            <v:textbox style="mso-next-textbox:#_x0000_s1173">
              <w:txbxContent>
                <w:p w:rsidR="00065AE1" w:rsidRPr="00CA6882" w:rsidRDefault="00065AE1" w:rsidP="00065AE1">
                  <w:pPr>
                    <w:rPr>
                      <w:sz w:val="28"/>
                      <w:szCs w:val="28"/>
                      <w:lang w:val="en-US"/>
                    </w:rPr>
                  </w:pPr>
                  <w:r w:rsidRPr="00CA6882">
                    <w:rPr>
                      <w:sz w:val="28"/>
                      <w:szCs w:val="28"/>
                      <w:lang w:val="en-US"/>
                    </w:rPr>
                    <w:t>8</w:t>
                  </w:r>
                </w:p>
              </w:txbxContent>
            </v:textbox>
          </v:shape>
        </w:pict>
      </w:r>
      <w:r>
        <w:rPr>
          <w:noProof/>
          <w:sz w:val="28"/>
          <w:szCs w:val="28"/>
        </w:rPr>
        <w:pict>
          <v:shape id="_x0000_s1172" type="#_x0000_t202" style="position:absolute;left:0;text-align:left;margin-left:357.25pt;margin-top:11.9pt;width:23.2pt;height:23.35pt;z-index:251778048" o:regroupid="1" filled="f" stroked="f">
            <o:lock v:ext="edit" aspectratio="t"/>
            <v:textbox style="mso-next-textbox:#_x0000_s1172">
              <w:txbxContent>
                <w:p w:rsidR="00065AE1" w:rsidRPr="00CA6882" w:rsidRDefault="00065AE1" w:rsidP="00065AE1">
                  <w:pPr>
                    <w:rPr>
                      <w:sz w:val="28"/>
                      <w:szCs w:val="28"/>
                    </w:rPr>
                  </w:pPr>
                  <w:r w:rsidRPr="00CA6882">
                    <w:rPr>
                      <w:sz w:val="28"/>
                      <w:szCs w:val="28"/>
                    </w:rPr>
                    <w:t>8</w:t>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line id="_x0000_s1189" style="position:absolute;left:0;text-align:left;flip:y;z-index:251795456" from="113.5pt,7.15pt" to="357.55pt,8pt" o:regroupid="1">
            <o:lock v:ext="edit" aspectratio="t"/>
          </v:line>
        </w:pict>
      </w:r>
      <w:r>
        <w:rPr>
          <w:noProof/>
          <w:sz w:val="28"/>
          <w:szCs w:val="28"/>
        </w:rPr>
        <w:pict>
          <v:shape id="_x0000_s1186" type="#_x0000_t202" style="position:absolute;left:0;text-align:left;margin-left:150.9pt;margin-top:5.05pt;width:13.55pt;height:19.15pt;z-index:251792384" o:regroupid="1" filled="f" stroked="f">
            <o:lock v:ext="edit" aspectratio="t"/>
            <v:textbox style="mso-next-textbox:#_x0000_s1186" inset="0,0,0,0">
              <w:txbxContent>
                <w:p w:rsidR="00065AE1" w:rsidRPr="00CA6882" w:rsidRDefault="00065AE1" w:rsidP="00065AE1">
                  <w:pPr>
                    <w:rPr>
                      <w:sz w:val="28"/>
                      <w:szCs w:val="28"/>
                    </w:rPr>
                  </w:pPr>
                  <w:r w:rsidRPr="00CA6882">
                    <w:rPr>
                      <w:sz w:val="28"/>
                      <w:szCs w:val="28"/>
                    </w:rPr>
                    <w:sym w:font="Symbol" w:char="F062"/>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shape id="_x0000_s1191" style="position:absolute;left:0;text-align:left;margin-left:114.2pt;margin-top:1.95pt;width:242.55pt;height:34.25pt;z-index:251797504" coordsize="5520,1340" o:regroupid="1" path="m,c418,30,837,60,1400,220v563,160,1293,553,1980,740c4067,1147,4793,1243,5520,1340e" filled="f" strokeweight="1.5pt">
            <v:path arrowok="t"/>
            <o:lock v:ext="edit" aspectratio="t"/>
          </v:shape>
        </w:pict>
      </w:r>
      <w:r>
        <w:rPr>
          <w:noProof/>
          <w:sz w:val="28"/>
          <w:szCs w:val="28"/>
        </w:rPr>
        <w:pict>
          <v:shape id="_x0000_s1185" type="#_x0000_t202" style="position:absolute;left:0;text-align:left;margin-left:149.1pt;margin-top:4.7pt;width:13.5pt;height:18.05pt;z-index:251791360" o:regroupid="1" filled="f" stroked="f">
            <o:lock v:ext="edit" aspectratio="t"/>
            <v:textbox style="mso-next-textbox:#_x0000_s1185" inset="0,0,0,0">
              <w:txbxContent>
                <w:p w:rsidR="00065AE1" w:rsidRPr="00CA6882" w:rsidRDefault="00065AE1" w:rsidP="00065AE1">
                  <w:pPr>
                    <w:rPr>
                      <w:sz w:val="28"/>
                      <w:szCs w:val="28"/>
                    </w:rPr>
                  </w:pPr>
                  <w:r w:rsidRPr="00CA6882">
                    <w:rPr>
                      <w:sz w:val="28"/>
                      <w:szCs w:val="28"/>
                    </w:rPr>
                    <w:sym w:font="Symbol" w:char="F061"/>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shape id="_x0000_s1184" style="position:absolute;left:0;text-align:left;margin-left:112.85pt;margin-top:-.15pt;width:243.9pt;height:15.35pt;z-index:251790336" coordsize="5520,570" o:regroupid="1" path="m,570c352,422,705,275,1290,210v585,-65,1515,5,2220,-30c4215,145,4867,72,5520,e" filled="f" strokeweight="1.5pt">
            <v:path arrowok="t"/>
            <o:lock v:ext="edit" aspectratio="t"/>
          </v:shape>
        </w:pict>
      </w:r>
      <w:r>
        <w:rPr>
          <w:noProof/>
          <w:sz w:val="28"/>
          <w:szCs w:val="28"/>
        </w:rPr>
        <w:pict>
          <v:shape id="_x0000_s1174" type="#_x0000_t202" style="position:absolute;left:0;text-align:left;margin-left:86.95pt;margin-top:16.15pt;width:30.55pt;height:27.25pt;z-index:251780096" o:regroupid="1" filled="f" stroked="f">
            <o:lock v:ext="edit" aspectratio="t"/>
            <v:textbox style="mso-next-textbox:#_x0000_s1174">
              <w:txbxContent>
                <w:p w:rsidR="00065AE1" w:rsidRPr="00CA6882" w:rsidRDefault="00065AE1" w:rsidP="00065AE1">
                  <w:pPr>
                    <w:rPr>
                      <w:sz w:val="28"/>
                      <w:szCs w:val="28"/>
                      <w:lang w:val="en-US"/>
                    </w:rPr>
                  </w:pPr>
                  <w:r w:rsidRPr="00CA6882">
                    <w:rPr>
                      <w:sz w:val="28"/>
                      <w:szCs w:val="28"/>
                      <w:lang w:val="en-US"/>
                    </w:rPr>
                    <w:t>4</w:t>
                  </w:r>
                </w:p>
              </w:txbxContent>
            </v:textbox>
          </v:shape>
        </w:pict>
      </w:r>
      <w:r>
        <w:rPr>
          <w:noProof/>
          <w:sz w:val="28"/>
          <w:szCs w:val="28"/>
        </w:rPr>
        <w:pict>
          <v:shape id="_x0000_s1171" type="#_x0000_t202" style="position:absolute;left:0;text-align:left;margin-left:357.25pt;margin-top:14.75pt;width:25.1pt;height:22.75pt;z-index:251777024" o:regroupid="1" filled="f" stroked="f">
            <o:lock v:ext="edit" aspectratio="t"/>
            <v:textbox style="mso-next-textbox:#_x0000_s1171">
              <w:txbxContent>
                <w:p w:rsidR="00065AE1" w:rsidRPr="00CA6882" w:rsidRDefault="00065AE1" w:rsidP="00065AE1">
                  <w:pPr>
                    <w:rPr>
                      <w:sz w:val="28"/>
                      <w:szCs w:val="28"/>
                    </w:rPr>
                  </w:pPr>
                  <w:r w:rsidRPr="00CA6882">
                    <w:rPr>
                      <w:sz w:val="28"/>
                      <w:szCs w:val="28"/>
                    </w:rPr>
                    <w:t>4</w:t>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line id="_x0000_s1188" style="position:absolute;left:0;text-align:left;z-index:251794432" from="114.45pt,11.65pt" to="355.8pt,11.65pt" o:regroupid="1">
            <o:lock v:ext="edit" aspectratio="t"/>
          </v:line>
        </w:pict>
      </w:r>
    </w:p>
    <w:p w:rsidR="00CA6882" w:rsidRDefault="00CA6882" w:rsidP="00CC79E7">
      <w:pPr>
        <w:tabs>
          <w:tab w:val="center" w:pos="4536"/>
          <w:tab w:val="right" w:pos="9356"/>
        </w:tabs>
        <w:spacing w:before="40" w:after="40"/>
        <w:jc w:val="both"/>
        <w:rPr>
          <w:sz w:val="28"/>
          <w:szCs w:val="28"/>
        </w:rPr>
      </w:pPr>
    </w:p>
    <w:p w:rsidR="00CA6882" w:rsidRDefault="002E06A7" w:rsidP="00CC79E7">
      <w:pPr>
        <w:tabs>
          <w:tab w:val="center" w:pos="4536"/>
          <w:tab w:val="right" w:pos="9356"/>
        </w:tabs>
        <w:spacing w:before="40" w:after="40"/>
        <w:jc w:val="both"/>
        <w:rPr>
          <w:sz w:val="28"/>
          <w:szCs w:val="28"/>
        </w:rPr>
      </w:pPr>
      <w:r>
        <w:rPr>
          <w:noProof/>
          <w:sz w:val="28"/>
          <w:szCs w:val="28"/>
        </w:rPr>
        <w:pict>
          <v:shape id="_x0000_s1175" type="#_x0000_t202" style="position:absolute;left:0;text-align:left;margin-left:87.55pt;margin-top:17pt;width:31.85pt;height:24.7pt;z-index:251781120" o:regroupid="1" filled="f" stroked="f">
            <o:lock v:ext="edit" aspectratio="t"/>
            <v:textbox style="mso-next-textbox:#_x0000_s1175">
              <w:txbxContent>
                <w:p w:rsidR="00065AE1" w:rsidRPr="00CA6882" w:rsidRDefault="00065AE1" w:rsidP="00065AE1">
                  <w:pPr>
                    <w:rPr>
                      <w:sz w:val="28"/>
                      <w:szCs w:val="28"/>
                      <w:lang w:val="en-US"/>
                    </w:rPr>
                  </w:pPr>
                  <w:r w:rsidRPr="00CA6882">
                    <w:rPr>
                      <w:sz w:val="28"/>
                      <w:szCs w:val="28"/>
                      <w:lang w:val="en-US"/>
                    </w:rPr>
                    <w:t>0</w:t>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shape id="_x0000_s1170" type="#_x0000_t202" style="position:absolute;left:0;text-align:left;margin-left:357.25pt;margin-top:-.25pt;width:28.8pt;height:35.15pt;z-index:251776000" o:regroupid="1" filled="f" stroked="f">
            <o:lock v:ext="edit" aspectratio="t"/>
            <v:textbox style="mso-next-textbox:#_x0000_s1170">
              <w:txbxContent>
                <w:p w:rsidR="00065AE1" w:rsidRPr="00CA6882" w:rsidRDefault="00065AE1" w:rsidP="00065AE1">
                  <w:pPr>
                    <w:rPr>
                      <w:sz w:val="28"/>
                      <w:szCs w:val="28"/>
                    </w:rPr>
                  </w:pPr>
                  <w:r w:rsidRPr="00CA6882">
                    <w:rPr>
                      <w:sz w:val="28"/>
                      <w:szCs w:val="28"/>
                    </w:rPr>
                    <w:t>0</w:t>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shape id="_x0000_s1182" type="#_x0000_t202" style="position:absolute;left:0;text-align:left;margin-left:330.5pt;margin-top:1.5pt;width:54.95pt;height:33.05pt;z-index:251788288" o:regroupid="1" filled="f" stroked="f">
            <o:lock v:ext="edit" aspectratio="t"/>
            <v:textbox style="mso-next-textbox:#_x0000_s1182">
              <w:txbxContent>
                <w:p w:rsidR="00065AE1" w:rsidRPr="00CA6882" w:rsidRDefault="00065AE1" w:rsidP="00065AE1">
                  <w:pPr>
                    <w:rPr>
                      <w:sz w:val="28"/>
                      <w:szCs w:val="28"/>
                    </w:rPr>
                  </w:pPr>
                  <w:r w:rsidRPr="00CA6882">
                    <w:rPr>
                      <w:sz w:val="28"/>
                      <w:szCs w:val="28"/>
                    </w:rPr>
                    <w:t>1,50</w:t>
                  </w:r>
                </w:p>
              </w:txbxContent>
            </v:textbox>
          </v:shape>
        </w:pict>
      </w:r>
      <w:r>
        <w:rPr>
          <w:noProof/>
          <w:sz w:val="28"/>
          <w:szCs w:val="28"/>
        </w:rPr>
        <w:pict>
          <v:shape id="_x0000_s1180" type="#_x0000_t202" style="position:absolute;left:0;text-align:left;margin-left:212.7pt;margin-top:.75pt;width:58.2pt;height:26.1pt;z-index:251786240" o:regroupid="1" filled="f" stroked="f">
            <o:lock v:ext="edit" aspectratio="t"/>
            <v:textbox style="mso-next-textbox:#_x0000_s1180">
              <w:txbxContent>
                <w:p w:rsidR="00065AE1" w:rsidRPr="00CA6882" w:rsidRDefault="00065AE1" w:rsidP="00065AE1">
                  <w:pPr>
                    <w:rPr>
                      <w:sz w:val="28"/>
                      <w:szCs w:val="28"/>
                    </w:rPr>
                  </w:pPr>
                  <w:r w:rsidRPr="00CA6882">
                    <w:rPr>
                      <w:sz w:val="28"/>
                      <w:szCs w:val="28"/>
                    </w:rPr>
                    <w:t>1,00</w:t>
                  </w:r>
                </w:p>
              </w:txbxContent>
            </v:textbox>
          </v:shape>
        </w:pict>
      </w:r>
      <w:r>
        <w:rPr>
          <w:noProof/>
          <w:sz w:val="28"/>
          <w:szCs w:val="28"/>
        </w:rPr>
        <w:pict>
          <v:shape id="_x0000_s1181" type="#_x0000_t202" style="position:absolute;left:0;text-align:left;margin-left:272.35pt;margin-top:1.5pt;width:59.6pt;height:28.85pt;z-index:251787264" o:regroupid="1" filled="f" stroked="f">
            <o:lock v:ext="edit" aspectratio="t"/>
            <v:textbox style="mso-next-textbox:#_x0000_s1181">
              <w:txbxContent>
                <w:p w:rsidR="00065AE1" w:rsidRPr="00CA6882" w:rsidRDefault="00065AE1" w:rsidP="00065AE1">
                  <w:pPr>
                    <w:rPr>
                      <w:sz w:val="28"/>
                      <w:szCs w:val="28"/>
                    </w:rPr>
                  </w:pPr>
                  <w:r w:rsidRPr="00CA6882">
                    <w:rPr>
                      <w:sz w:val="28"/>
                      <w:szCs w:val="28"/>
                    </w:rPr>
                    <w:t>1,25</w:t>
                  </w:r>
                </w:p>
              </w:txbxContent>
            </v:textbox>
          </v:shape>
        </w:pict>
      </w:r>
      <w:r>
        <w:rPr>
          <w:noProof/>
          <w:sz w:val="28"/>
          <w:szCs w:val="28"/>
        </w:rPr>
        <w:pict>
          <v:shape id="_x0000_s1179" type="#_x0000_t202" style="position:absolute;left:0;text-align:left;margin-left:150.95pt;margin-top:.55pt;width:58pt;height:27.45pt;z-index:251785216" o:regroupid="1" filled="f" stroked="f">
            <o:lock v:ext="edit" aspectratio="t"/>
            <v:textbox style="mso-next-textbox:#_x0000_s1179">
              <w:txbxContent>
                <w:p w:rsidR="00065AE1" w:rsidRPr="00CA6882" w:rsidRDefault="00065AE1" w:rsidP="00065AE1">
                  <w:pPr>
                    <w:rPr>
                      <w:sz w:val="28"/>
                      <w:szCs w:val="28"/>
                    </w:rPr>
                  </w:pPr>
                  <w:r w:rsidRPr="00CA6882">
                    <w:rPr>
                      <w:sz w:val="28"/>
                      <w:szCs w:val="28"/>
                    </w:rPr>
                    <w:t>0,75</w:t>
                  </w:r>
                </w:p>
              </w:txbxContent>
            </v:textbox>
          </v:shape>
        </w:pict>
      </w:r>
      <w:r>
        <w:rPr>
          <w:noProof/>
          <w:sz w:val="28"/>
          <w:szCs w:val="28"/>
        </w:rPr>
        <w:pict>
          <v:shape id="_x0000_s1178" type="#_x0000_t202" style="position:absolute;left:0;text-align:left;margin-left:96.7pt;margin-top:.9pt;width:46.85pt;height:24.7pt;z-index:251784192" o:regroupid="1" filled="f" stroked="f">
            <o:lock v:ext="edit" aspectratio="t"/>
            <v:textbox style="mso-next-textbox:#_x0000_s1178">
              <w:txbxContent>
                <w:p w:rsidR="00065AE1" w:rsidRPr="00CA6882" w:rsidRDefault="00065AE1" w:rsidP="00065AE1">
                  <w:pPr>
                    <w:rPr>
                      <w:sz w:val="28"/>
                      <w:szCs w:val="28"/>
                    </w:rPr>
                  </w:pPr>
                  <w:r w:rsidRPr="00CA6882">
                    <w:rPr>
                      <w:sz w:val="28"/>
                      <w:szCs w:val="28"/>
                    </w:rPr>
                    <w:t>0,5</w:t>
                  </w:r>
                </w:p>
              </w:txbxContent>
            </v:textbox>
          </v:shape>
        </w:pict>
      </w:r>
    </w:p>
    <w:p w:rsidR="00CA6882" w:rsidRDefault="002E06A7" w:rsidP="00CC79E7">
      <w:pPr>
        <w:tabs>
          <w:tab w:val="center" w:pos="4536"/>
          <w:tab w:val="right" w:pos="9356"/>
        </w:tabs>
        <w:spacing w:before="40" w:after="40"/>
        <w:jc w:val="both"/>
        <w:rPr>
          <w:sz w:val="28"/>
          <w:szCs w:val="28"/>
        </w:rPr>
      </w:pPr>
      <w:r>
        <w:rPr>
          <w:noProof/>
          <w:sz w:val="28"/>
          <w:szCs w:val="28"/>
        </w:rPr>
        <w:pict>
          <v:shape id="_x0000_s1183" type="#_x0000_t202" style="position:absolute;left:0;text-align:left;margin-left:222.45pt;margin-top:7.8pt;width:54.4pt;height:26.4pt;z-index:251789312" o:regroupid="1" filled="f" stroked="f">
            <o:lock v:ext="edit" aspectratio="t"/>
            <v:textbox style="mso-next-textbox:#_x0000_s1183" inset="0,0,0,0">
              <w:txbxContent>
                <w:p w:rsidR="00065AE1" w:rsidRPr="00CA6882" w:rsidRDefault="00065AE1" w:rsidP="00065AE1">
                  <w:pPr>
                    <w:rPr>
                      <w:sz w:val="28"/>
                      <w:szCs w:val="28"/>
                    </w:rPr>
                  </w:pPr>
                  <w:r w:rsidRPr="00CA6882">
                    <w:rPr>
                      <w:sz w:val="28"/>
                      <w:szCs w:val="28"/>
                      <w:lang w:val="en-US"/>
                    </w:rPr>
                    <w:t>W</w:t>
                  </w:r>
                  <w:r w:rsidRPr="00CA6882">
                    <w:rPr>
                      <w:sz w:val="28"/>
                      <w:szCs w:val="28"/>
                    </w:rPr>
                    <w:t>, кВт</w:t>
                  </w:r>
                </w:p>
              </w:txbxContent>
            </v:textbox>
          </v:shape>
        </w:pict>
      </w:r>
    </w:p>
    <w:p w:rsidR="00CA6882" w:rsidRDefault="00CA6882" w:rsidP="00CC79E7">
      <w:pPr>
        <w:tabs>
          <w:tab w:val="center" w:pos="4536"/>
          <w:tab w:val="right" w:pos="9356"/>
        </w:tabs>
        <w:spacing w:before="40" w:after="40"/>
        <w:jc w:val="both"/>
        <w:rPr>
          <w:sz w:val="28"/>
          <w:szCs w:val="28"/>
        </w:rPr>
      </w:pPr>
    </w:p>
    <w:p w:rsidR="00CA6882" w:rsidRPr="00CA6882" w:rsidRDefault="00CA6882" w:rsidP="00CA6882">
      <w:pPr>
        <w:spacing w:line="200" w:lineRule="atLeast"/>
        <w:rPr>
          <w:sz w:val="28"/>
          <w:szCs w:val="28"/>
        </w:rPr>
      </w:pPr>
      <w:r w:rsidRPr="00CA6882">
        <w:rPr>
          <w:sz w:val="28"/>
          <w:szCs w:val="28"/>
        </w:rPr>
        <w:t>Рис.</w:t>
      </w:r>
      <w:r w:rsidR="00681334">
        <w:rPr>
          <w:sz w:val="28"/>
          <w:szCs w:val="28"/>
        </w:rPr>
        <w:t xml:space="preserve"> </w:t>
      </w:r>
      <w:r w:rsidRPr="00CA6882">
        <w:rPr>
          <w:sz w:val="28"/>
          <w:szCs w:val="28"/>
        </w:rPr>
        <w:t>2. Зависимость коэффициентов фазы и затухания электромагнитной волны от мощности высокочастотного факельного разряда, горящего в воздухе</w:t>
      </w:r>
    </w:p>
    <w:p w:rsidR="00CA6882" w:rsidRDefault="00CA6882" w:rsidP="00CC79E7">
      <w:pPr>
        <w:tabs>
          <w:tab w:val="center" w:pos="4536"/>
          <w:tab w:val="right" w:pos="9356"/>
        </w:tabs>
        <w:spacing w:before="40" w:after="40"/>
        <w:jc w:val="both"/>
        <w:rPr>
          <w:sz w:val="28"/>
          <w:szCs w:val="28"/>
        </w:rPr>
      </w:pPr>
    </w:p>
    <w:p w:rsidR="00CA6882" w:rsidRPr="00CA6882" w:rsidRDefault="00CA6882" w:rsidP="00CA6882">
      <w:pPr>
        <w:tabs>
          <w:tab w:val="left" w:pos="720"/>
        </w:tabs>
        <w:jc w:val="both"/>
        <w:rPr>
          <w:sz w:val="28"/>
          <w:szCs w:val="28"/>
        </w:rPr>
      </w:pPr>
      <w:r w:rsidRPr="00CA6882">
        <w:rPr>
          <w:sz w:val="28"/>
          <w:szCs w:val="28"/>
        </w:rPr>
        <w:t>Заметим, что результаты, приведённые на рис. 2 лучше совпадают с теоретическими результатами по сравнению с результатами по определению величины отношения коэффициента затухания к коэффициенту фазы. Совпадение наблюдается не только по абсолютным значениям величин коэффициентов фазы и затухания, но и по характеру их изменения в зависимости от величины мощности разряда.</w:t>
      </w:r>
    </w:p>
    <w:p w:rsidR="00CA6882" w:rsidRDefault="00CA6882" w:rsidP="00CC79E7">
      <w:pPr>
        <w:tabs>
          <w:tab w:val="center" w:pos="4536"/>
          <w:tab w:val="right" w:pos="9356"/>
        </w:tabs>
        <w:spacing w:before="40" w:after="40"/>
        <w:jc w:val="both"/>
        <w:rPr>
          <w:sz w:val="28"/>
          <w:szCs w:val="28"/>
        </w:rPr>
      </w:pPr>
    </w:p>
    <w:p w:rsidR="00CA6882" w:rsidRPr="00CA6882" w:rsidRDefault="00CA6882" w:rsidP="00CC79E7">
      <w:pPr>
        <w:tabs>
          <w:tab w:val="center" w:pos="4536"/>
          <w:tab w:val="right" w:pos="9356"/>
        </w:tabs>
        <w:spacing w:before="40" w:after="40"/>
        <w:jc w:val="both"/>
        <w:rPr>
          <w:b/>
          <w:sz w:val="28"/>
          <w:szCs w:val="28"/>
        </w:rPr>
      </w:pPr>
      <w:r>
        <w:rPr>
          <w:b/>
          <w:sz w:val="28"/>
          <w:szCs w:val="28"/>
        </w:rPr>
        <w:t>ЛИТЕРАТУРА</w:t>
      </w:r>
    </w:p>
    <w:p w:rsidR="0093276A" w:rsidRPr="00CC79E7" w:rsidRDefault="0093276A" w:rsidP="00CC79E7">
      <w:pPr>
        <w:ind w:firstLine="709"/>
        <w:jc w:val="both"/>
        <w:rPr>
          <w:color w:val="000000" w:themeColor="text1"/>
          <w:sz w:val="28"/>
          <w:szCs w:val="28"/>
        </w:rPr>
      </w:pPr>
    </w:p>
    <w:p w:rsidR="004263A5" w:rsidRPr="004263A5" w:rsidRDefault="004263A5" w:rsidP="004263A5">
      <w:pPr>
        <w:pStyle w:val="-"/>
        <w:rPr>
          <w:sz w:val="28"/>
          <w:szCs w:val="28"/>
        </w:rPr>
      </w:pPr>
      <w:r>
        <w:rPr>
          <w:sz w:val="28"/>
          <w:szCs w:val="28"/>
        </w:rPr>
        <w:t xml:space="preserve">1. Д. </w:t>
      </w:r>
      <w:proofErr w:type="spellStart"/>
      <w:r w:rsidRPr="004263A5">
        <w:rPr>
          <w:sz w:val="28"/>
          <w:szCs w:val="28"/>
        </w:rPr>
        <w:t>Стрэттон</w:t>
      </w:r>
      <w:proofErr w:type="spellEnd"/>
      <w:r w:rsidRPr="004263A5">
        <w:rPr>
          <w:sz w:val="28"/>
          <w:szCs w:val="28"/>
        </w:rPr>
        <w:t xml:space="preserve"> </w:t>
      </w:r>
      <w:r w:rsidRPr="004263A5">
        <w:rPr>
          <w:i/>
          <w:sz w:val="28"/>
          <w:szCs w:val="28"/>
        </w:rPr>
        <w:t>Теория электромагнетизма</w:t>
      </w:r>
      <w:r>
        <w:rPr>
          <w:sz w:val="28"/>
          <w:szCs w:val="28"/>
        </w:rPr>
        <w:t>.</w:t>
      </w:r>
      <w:r w:rsidRPr="004263A5">
        <w:rPr>
          <w:sz w:val="28"/>
          <w:szCs w:val="28"/>
        </w:rPr>
        <w:t xml:space="preserve"> </w:t>
      </w:r>
      <w:proofErr w:type="spellStart"/>
      <w:r w:rsidRPr="004263A5">
        <w:rPr>
          <w:sz w:val="28"/>
          <w:szCs w:val="28"/>
        </w:rPr>
        <w:t>Гостехиздат</w:t>
      </w:r>
      <w:proofErr w:type="spellEnd"/>
      <w:r w:rsidRPr="004263A5">
        <w:rPr>
          <w:sz w:val="28"/>
          <w:szCs w:val="28"/>
        </w:rPr>
        <w:t xml:space="preserve">, </w:t>
      </w:r>
      <w:r>
        <w:rPr>
          <w:sz w:val="28"/>
          <w:szCs w:val="28"/>
        </w:rPr>
        <w:t>Москва, 1948.</w:t>
      </w:r>
    </w:p>
    <w:p w:rsidR="0040288A" w:rsidRPr="009759E2" w:rsidRDefault="004263A5" w:rsidP="0040288A">
      <w:pPr>
        <w:jc w:val="both"/>
        <w:rPr>
          <w:sz w:val="28"/>
          <w:szCs w:val="28"/>
        </w:rPr>
      </w:pPr>
      <w:r w:rsidRPr="009759E2">
        <w:rPr>
          <w:sz w:val="28"/>
          <w:szCs w:val="28"/>
        </w:rPr>
        <w:t xml:space="preserve">2. </w:t>
      </w:r>
      <w:r w:rsidR="009759E2">
        <w:rPr>
          <w:sz w:val="28"/>
          <w:szCs w:val="28"/>
        </w:rPr>
        <w:t xml:space="preserve">А.В. Качанов, Е.С. </w:t>
      </w:r>
      <w:proofErr w:type="spellStart"/>
      <w:r w:rsidR="009759E2">
        <w:rPr>
          <w:sz w:val="28"/>
          <w:szCs w:val="28"/>
        </w:rPr>
        <w:t>Трехов</w:t>
      </w:r>
      <w:proofErr w:type="spellEnd"/>
      <w:r w:rsidR="009759E2">
        <w:rPr>
          <w:sz w:val="28"/>
          <w:szCs w:val="28"/>
        </w:rPr>
        <w:t xml:space="preserve">, Е.П. Фетисов </w:t>
      </w:r>
      <w:r w:rsidR="009759E2" w:rsidRPr="009759E2">
        <w:rPr>
          <w:i/>
          <w:sz w:val="28"/>
          <w:szCs w:val="28"/>
        </w:rPr>
        <w:t>Журнал технической физики</w:t>
      </w:r>
      <w:r w:rsidR="009759E2">
        <w:rPr>
          <w:i/>
          <w:sz w:val="28"/>
          <w:szCs w:val="28"/>
        </w:rPr>
        <w:t xml:space="preserve">. </w:t>
      </w:r>
      <w:r w:rsidR="009759E2">
        <w:rPr>
          <w:b/>
          <w:sz w:val="28"/>
          <w:szCs w:val="28"/>
        </w:rPr>
        <w:t>17</w:t>
      </w:r>
      <w:r w:rsidR="009759E2">
        <w:rPr>
          <w:sz w:val="28"/>
          <w:szCs w:val="28"/>
        </w:rPr>
        <w:t xml:space="preserve"> (1970) </w:t>
      </w:r>
      <w:r w:rsidR="005177B6">
        <w:rPr>
          <w:sz w:val="28"/>
          <w:szCs w:val="28"/>
        </w:rPr>
        <w:t>340</w:t>
      </w:r>
    </w:p>
    <w:p w:rsidR="004263A5" w:rsidRPr="004263A5" w:rsidRDefault="004263A5" w:rsidP="00CC79E7">
      <w:pPr>
        <w:jc w:val="both"/>
        <w:rPr>
          <w:sz w:val="28"/>
          <w:szCs w:val="28"/>
        </w:rPr>
      </w:pPr>
      <w:r w:rsidRPr="004263A5">
        <w:rPr>
          <w:sz w:val="28"/>
          <w:szCs w:val="28"/>
        </w:rPr>
        <w:t xml:space="preserve">3. </w:t>
      </w:r>
      <w:r>
        <w:rPr>
          <w:sz w:val="28"/>
          <w:szCs w:val="28"/>
        </w:rPr>
        <w:t xml:space="preserve">И.А. Тихомиров, Ю.Ю. </w:t>
      </w:r>
      <w:proofErr w:type="spellStart"/>
      <w:r>
        <w:rPr>
          <w:sz w:val="28"/>
          <w:szCs w:val="28"/>
        </w:rPr>
        <w:t>Луценко</w:t>
      </w:r>
      <w:proofErr w:type="spellEnd"/>
      <w:r>
        <w:rPr>
          <w:sz w:val="28"/>
          <w:szCs w:val="28"/>
        </w:rPr>
        <w:t xml:space="preserve"> </w:t>
      </w:r>
      <w:r w:rsidRPr="004263A5">
        <w:rPr>
          <w:i/>
          <w:sz w:val="28"/>
          <w:szCs w:val="28"/>
        </w:rPr>
        <w:t>Известия СО АН СССР.</w:t>
      </w:r>
      <w:r>
        <w:rPr>
          <w:i/>
          <w:sz w:val="28"/>
          <w:szCs w:val="28"/>
        </w:rPr>
        <w:t xml:space="preserve"> Сер</w:t>
      </w:r>
      <w:proofErr w:type="gramStart"/>
      <w:r>
        <w:rPr>
          <w:i/>
          <w:sz w:val="28"/>
          <w:szCs w:val="28"/>
        </w:rPr>
        <w:t>.</w:t>
      </w:r>
      <w:proofErr w:type="gramEnd"/>
      <w:r>
        <w:rPr>
          <w:i/>
          <w:sz w:val="28"/>
          <w:szCs w:val="28"/>
        </w:rPr>
        <w:t xml:space="preserve"> </w:t>
      </w:r>
      <w:proofErr w:type="spellStart"/>
      <w:proofErr w:type="gramStart"/>
      <w:r>
        <w:rPr>
          <w:i/>
          <w:sz w:val="28"/>
          <w:szCs w:val="28"/>
        </w:rPr>
        <w:t>т</w:t>
      </w:r>
      <w:proofErr w:type="gramEnd"/>
      <w:r w:rsidRPr="004263A5">
        <w:rPr>
          <w:i/>
          <w:sz w:val="28"/>
          <w:szCs w:val="28"/>
        </w:rPr>
        <w:t>ехн</w:t>
      </w:r>
      <w:proofErr w:type="spellEnd"/>
      <w:r w:rsidRPr="004263A5">
        <w:rPr>
          <w:i/>
          <w:sz w:val="28"/>
          <w:szCs w:val="28"/>
        </w:rPr>
        <w:t>. наук</w:t>
      </w:r>
      <w:r w:rsidR="0040288A">
        <w:rPr>
          <w:sz w:val="28"/>
          <w:szCs w:val="28"/>
        </w:rPr>
        <w:t xml:space="preserve">. </w:t>
      </w:r>
      <w:r w:rsidR="00FE1A94" w:rsidRPr="00FE1A94">
        <w:rPr>
          <w:b/>
          <w:sz w:val="28"/>
          <w:szCs w:val="28"/>
        </w:rPr>
        <w:t>3</w:t>
      </w:r>
      <w:r w:rsidR="00FE1A94">
        <w:rPr>
          <w:sz w:val="28"/>
          <w:szCs w:val="28"/>
        </w:rPr>
        <w:t xml:space="preserve"> </w:t>
      </w:r>
      <w:r w:rsidR="0040288A">
        <w:rPr>
          <w:sz w:val="28"/>
          <w:szCs w:val="28"/>
        </w:rPr>
        <w:t>(</w:t>
      </w:r>
      <w:r w:rsidRPr="004263A5">
        <w:rPr>
          <w:sz w:val="28"/>
          <w:szCs w:val="28"/>
        </w:rPr>
        <w:t>1989</w:t>
      </w:r>
      <w:r w:rsidR="00FE1A94">
        <w:rPr>
          <w:sz w:val="28"/>
          <w:szCs w:val="28"/>
        </w:rPr>
        <w:t>)</w:t>
      </w:r>
      <w:r w:rsidR="0040288A">
        <w:rPr>
          <w:sz w:val="28"/>
          <w:szCs w:val="28"/>
        </w:rPr>
        <w:t xml:space="preserve"> 109</w:t>
      </w:r>
      <w:r w:rsidRPr="004263A5">
        <w:rPr>
          <w:sz w:val="28"/>
          <w:szCs w:val="28"/>
        </w:rPr>
        <w:t>.</w:t>
      </w:r>
    </w:p>
    <w:sectPr w:rsidR="004263A5" w:rsidRPr="004263A5" w:rsidSect="0093276A">
      <w:pgSz w:w="11906" w:h="16838"/>
      <w:pgMar w:top="1134"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5143"/>
    <w:multiLevelType w:val="hybridMultilevel"/>
    <w:tmpl w:val="0248D162"/>
    <w:lvl w:ilvl="0" w:tplc="1BB2F6C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821052"/>
    <w:multiLevelType w:val="singleLevel"/>
    <w:tmpl w:val="7C62377E"/>
    <w:lvl w:ilvl="0">
      <w:start w:val="1"/>
      <w:numFmt w:val="decimal"/>
      <w:lvlText w:val="%1."/>
      <w:legacy w:legacy="1" w:legacySpace="113" w:legacyIndent="340"/>
      <w:lvlJc w:val="right"/>
      <w:pPr>
        <w:ind w:left="340" w:hanging="340"/>
      </w:pPr>
      <w:rPr>
        <w:rFonts w:ascii="Times New Roman" w:hAnsi="Times New Roman" w:hint="default"/>
        <w:b w:val="0"/>
        <w:bCs w:val="0"/>
        <w:i w:val="0"/>
        <w:iCs w:val="0"/>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93276A"/>
    <w:rsid w:val="00065AE1"/>
    <w:rsid w:val="000B79BE"/>
    <w:rsid w:val="0010215D"/>
    <w:rsid w:val="00243F6A"/>
    <w:rsid w:val="0026118D"/>
    <w:rsid w:val="002D6B2B"/>
    <w:rsid w:val="002E06A7"/>
    <w:rsid w:val="0032468F"/>
    <w:rsid w:val="0040288A"/>
    <w:rsid w:val="004263A5"/>
    <w:rsid w:val="005177B6"/>
    <w:rsid w:val="00677A9D"/>
    <w:rsid w:val="00681334"/>
    <w:rsid w:val="007A494F"/>
    <w:rsid w:val="007D375C"/>
    <w:rsid w:val="008041B7"/>
    <w:rsid w:val="00825869"/>
    <w:rsid w:val="0089635D"/>
    <w:rsid w:val="0093276A"/>
    <w:rsid w:val="009759E2"/>
    <w:rsid w:val="009D2517"/>
    <w:rsid w:val="00A217BE"/>
    <w:rsid w:val="00CA6882"/>
    <w:rsid w:val="00CB15A0"/>
    <w:rsid w:val="00CC79E7"/>
    <w:rsid w:val="00CF1491"/>
    <w:rsid w:val="00D84E09"/>
    <w:rsid w:val="00D945D4"/>
    <w:rsid w:val="00DE1735"/>
    <w:rsid w:val="00EA4F96"/>
    <w:rsid w:val="00F97140"/>
    <w:rsid w:val="00FA569B"/>
    <w:rsid w:val="00FE1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Лит-список"/>
    <w:basedOn w:val="a"/>
    <w:rsid w:val="004263A5"/>
    <w:pPr>
      <w:overflowPunct w:val="0"/>
      <w:autoSpaceDE w:val="0"/>
      <w:autoSpaceDN w:val="0"/>
      <w:adjustRightInd w:val="0"/>
      <w:ind w:left="340" w:hanging="340"/>
      <w:jc w:val="both"/>
      <w:textAlignment w:val="baseline"/>
    </w:pPr>
  </w:style>
  <w:style w:type="paragraph" w:styleId="a3">
    <w:name w:val="List Paragraph"/>
    <w:basedOn w:val="a"/>
    <w:uiPriority w:val="34"/>
    <w:qFormat/>
    <w:rsid w:val="0040288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1162</Words>
  <Characters>6628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Луценко</dc:creator>
  <cp:lastModifiedBy>Луценко</cp:lastModifiedBy>
  <cp:revision>11</cp:revision>
  <dcterms:created xsi:type="dcterms:W3CDTF">2014-01-22T03:18:00Z</dcterms:created>
  <dcterms:modified xsi:type="dcterms:W3CDTF">2014-03-25T04:37:00Z</dcterms:modified>
</cp:coreProperties>
</file>