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8B9" w:rsidRPr="003F55A8" w:rsidRDefault="001338B9" w:rsidP="001338B9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233A73">
        <w:rPr>
          <w:sz w:val="28"/>
          <w:szCs w:val="28"/>
        </w:rPr>
        <w:t>ЕТЕВОЕ ВЗАИМОДЕЙСТВИ</w:t>
      </w:r>
      <w:r>
        <w:rPr>
          <w:sz w:val="28"/>
          <w:szCs w:val="28"/>
        </w:rPr>
        <w:t>Е ОБРАЗОВАТЕЛЬНЫХ УЧРЕЖДЕНИЙ СРЕДНЕГО ПРОФЕССИОНАЛЬНОГО ОБРАЗОВАНИЯ КАК  УСЛОВИЕ ПОДГОТОВКИ КВАЛИФИЦИРОВАННЫХ СПЕЦИАЛИСТОВ ДЛЯ АВИАЦИОННОЙ</w:t>
      </w:r>
      <w:r w:rsidRPr="00233A73">
        <w:rPr>
          <w:sz w:val="28"/>
          <w:szCs w:val="28"/>
        </w:rPr>
        <w:t xml:space="preserve"> </w:t>
      </w:r>
      <w:r>
        <w:rPr>
          <w:sz w:val="28"/>
          <w:szCs w:val="28"/>
        </w:rPr>
        <w:t>ОТРАСЛИ</w:t>
      </w:r>
    </w:p>
    <w:p w:rsidR="002473FD" w:rsidRPr="003F55A8" w:rsidRDefault="002473FD" w:rsidP="001338B9">
      <w:pPr>
        <w:jc w:val="center"/>
        <w:rPr>
          <w:sz w:val="28"/>
          <w:szCs w:val="28"/>
        </w:rPr>
      </w:pPr>
    </w:p>
    <w:p w:rsidR="001338B9" w:rsidRPr="002473FD" w:rsidRDefault="002473FD" w:rsidP="002473FD">
      <w:pPr>
        <w:pStyle w:val="-text"/>
        <w:spacing w:line="360" w:lineRule="auto"/>
        <w:jc w:val="center"/>
        <w:rPr>
          <w:spacing w:val="11"/>
          <w:sz w:val="28"/>
          <w:szCs w:val="28"/>
        </w:rPr>
      </w:pPr>
      <w:r w:rsidRPr="002473FD">
        <w:rPr>
          <w:spacing w:val="11"/>
          <w:sz w:val="28"/>
          <w:szCs w:val="28"/>
        </w:rPr>
        <w:t>Соколова Эльвира Рустэмовна, к.п.н. (</w:t>
      </w:r>
      <w:hyperlink r:id="rId6" w:history="1">
        <w:r w:rsidRPr="002473FD">
          <w:rPr>
            <w:rStyle w:val="a4"/>
            <w:spacing w:val="11"/>
            <w:sz w:val="28"/>
            <w:szCs w:val="28"/>
            <w:lang w:val="en-US"/>
          </w:rPr>
          <w:t>sokolova</w:t>
        </w:r>
        <w:r w:rsidRPr="002473FD">
          <w:rPr>
            <w:rStyle w:val="a4"/>
            <w:spacing w:val="11"/>
            <w:sz w:val="28"/>
            <w:szCs w:val="28"/>
          </w:rPr>
          <w:t>@</w:t>
        </w:r>
        <w:r w:rsidRPr="002473FD">
          <w:rPr>
            <w:rStyle w:val="a4"/>
            <w:spacing w:val="11"/>
            <w:sz w:val="28"/>
            <w:szCs w:val="28"/>
            <w:lang w:val="en-US"/>
          </w:rPr>
          <w:t>kaviat</w:t>
        </w:r>
        <w:r w:rsidRPr="002473FD">
          <w:rPr>
            <w:rStyle w:val="a4"/>
            <w:spacing w:val="11"/>
            <w:sz w:val="28"/>
            <w:szCs w:val="28"/>
          </w:rPr>
          <w:t>.</w:t>
        </w:r>
        <w:r w:rsidRPr="002473FD">
          <w:rPr>
            <w:rStyle w:val="a4"/>
            <w:spacing w:val="11"/>
            <w:sz w:val="28"/>
            <w:szCs w:val="28"/>
            <w:lang w:val="en-US"/>
          </w:rPr>
          <w:t>ru</w:t>
        </w:r>
      </w:hyperlink>
      <w:r w:rsidRPr="002473FD">
        <w:rPr>
          <w:spacing w:val="11"/>
          <w:sz w:val="28"/>
          <w:szCs w:val="28"/>
        </w:rPr>
        <w:t>)</w:t>
      </w:r>
    </w:p>
    <w:p w:rsidR="002473FD" w:rsidRPr="002473FD" w:rsidRDefault="002473FD" w:rsidP="002473FD">
      <w:pPr>
        <w:pStyle w:val="-text"/>
        <w:spacing w:line="360" w:lineRule="auto"/>
        <w:jc w:val="center"/>
        <w:rPr>
          <w:spacing w:val="11"/>
          <w:sz w:val="28"/>
          <w:szCs w:val="28"/>
        </w:rPr>
      </w:pPr>
      <w:r w:rsidRPr="002473FD">
        <w:rPr>
          <w:sz w:val="28"/>
          <w:szCs w:val="28"/>
        </w:rPr>
        <w:t>ГБОУ СПО «Казанский авиационно-технический колледж имени П.В.Дементьева» (ГБОУ СПО «КАТК им.</w:t>
      </w:r>
      <w:r>
        <w:rPr>
          <w:sz w:val="28"/>
          <w:szCs w:val="28"/>
        </w:rPr>
        <w:t xml:space="preserve"> </w:t>
      </w:r>
      <w:r w:rsidRPr="002473FD">
        <w:rPr>
          <w:sz w:val="28"/>
          <w:szCs w:val="28"/>
        </w:rPr>
        <w:t>П.В.Дементьева»)</w:t>
      </w:r>
    </w:p>
    <w:p w:rsidR="00B32A8E" w:rsidRPr="00D43391" w:rsidRDefault="002473FD" w:rsidP="00B32A8E">
      <w:pPr>
        <w:ind w:firstLine="567"/>
        <w:rPr>
          <w:b/>
          <w:sz w:val="28"/>
          <w:szCs w:val="28"/>
        </w:rPr>
      </w:pPr>
      <w:r w:rsidRPr="00D43391">
        <w:rPr>
          <w:b/>
          <w:sz w:val="28"/>
          <w:szCs w:val="28"/>
        </w:rPr>
        <w:t>Аннотация</w:t>
      </w:r>
    </w:p>
    <w:p w:rsidR="001338B9" w:rsidRDefault="002473FD" w:rsidP="00B32A8E">
      <w:pPr>
        <w:ind w:firstLine="567"/>
        <w:jc w:val="both"/>
        <w:rPr>
          <w:sz w:val="28"/>
          <w:szCs w:val="28"/>
        </w:rPr>
      </w:pPr>
      <w:r w:rsidRPr="00D43391">
        <w:rPr>
          <w:b/>
          <w:sz w:val="28"/>
          <w:szCs w:val="28"/>
        </w:rPr>
        <w:t xml:space="preserve"> </w:t>
      </w:r>
      <w:r w:rsidR="00D43391" w:rsidRPr="00D43391">
        <w:rPr>
          <w:sz w:val="28"/>
          <w:szCs w:val="28"/>
        </w:rPr>
        <w:t>Потр</w:t>
      </w:r>
      <w:r w:rsidR="00D43391">
        <w:rPr>
          <w:sz w:val="28"/>
          <w:szCs w:val="28"/>
        </w:rPr>
        <w:t xml:space="preserve">ебность в квалифицированных кадрах предприятий авиационной отрасли требует новых подходов к организации и содержанию профессионального образования. Один из путей повышения качества подготовки рабочих и специалистов - организация сетевого взаимодействия учебных заведений среднего профессионального образования. Создание межрегионального отраслевого ресурсного центра на основе концентрации в нем разных видов ресурсов позволит создать единое образовательное пространство </w:t>
      </w:r>
      <w:r w:rsidR="00B32A8E">
        <w:rPr>
          <w:sz w:val="28"/>
          <w:szCs w:val="28"/>
        </w:rPr>
        <w:t>и удовлетворить</w:t>
      </w:r>
      <w:r w:rsidR="00D43391">
        <w:rPr>
          <w:sz w:val="28"/>
          <w:szCs w:val="28"/>
        </w:rPr>
        <w:t xml:space="preserve"> требования работодателей к компетенциям </w:t>
      </w:r>
      <w:r w:rsidR="00B32A8E">
        <w:rPr>
          <w:sz w:val="28"/>
          <w:szCs w:val="28"/>
        </w:rPr>
        <w:t>выпускников.</w:t>
      </w:r>
    </w:p>
    <w:p w:rsidR="00B32A8E" w:rsidRPr="00D43391" w:rsidRDefault="00B32A8E" w:rsidP="00B32A8E">
      <w:pPr>
        <w:ind w:firstLine="567"/>
        <w:jc w:val="both"/>
        <w:rPr>
          <w:sz w:val="28"/>
          <w:szCs w:val="28"/>
        </w:rPr>
      </w:pPr>
    </w:p>
    <w:p w:rsidR="00743D5B" w:rsidRDefault="001338B9" w:rsidP="00D43391">
      <w:pPr>
        <w:spacing w:line="360" w:lineRule="auto"/>
        <w:ind w:firstLine="567"/>
        <w:jc w:val="both"/>
        <w:rPr>
          <w:sz w:val="28"/>
          <w:szCs w:val="28"/>
        </w:rPr>
      </w:pPr>
      <w:r w:rsidRPr="001550B3">
        <w:rPr>
          <w:sz w:val="28"/>
          <w:szCs w:val="28"/>
        </w:rPr>
        <w:t xml:space="preserve">Авиастроение  является  одной  из высокотехнологичных отраслей, нуждающейся в  повышении эффективности  и  конкурентоспособности  в интересах </w:t>
      </w:r>
      <w:r w:rsidR="000C5BD7">
        <w:rPr>
          <w:sz w:val="28"/>
          <w:szCs w:val="28"/>
        </w:rPr>
        <w:t xml:space="preserve">развития  российской экономики. За последние годы в ней сложились позитивные изменения в сторону увеличения загрузки ряда авиационных предприятий. Это не может не отразиться </w:t>
      </w:r>
      <w:r w:rsidR="00E71F6E">
        <w:rPr>
          <w:sz w:val="28"/>
          <w:szCs w:val="28"/>
        </w:rPr>
        <w:t xml:space="preserve">на </w:t>
      </w:r>
      <w:r w:rsidRPr="001550B3">
        <w:rPr>
          <w:sz w:val="28"/>
          <w:szCs w:val="28"/>
        </w:rPr>
        <w:t>стратегии развития  персонала    как  части  общей стратегии развития отрасли.</w:t>
      </w:r>
      <w:r w:rsidR="000C5BD7">
        <w:rPr>
          <w:sz w:val="28"/>
          <w:szCs w:val="28"/>
        </w:rPr>
        <w:t xml:space="preserve"> Потребность в квалифицированных рабочих кадрах и специалистов среднего звена требует новых подходов к организации образовательного процесса в профессиональной школе.</w:t>
      </w:r>
      <w:r w:rsidR="00743D5B" w:rsidRPr="00743D5B">
        <w:rPr>
          <w:sz w:val="28"/>
          <w:szCs w:val="28"/>
        </w:rPr>
        <w:t xml:space="preserve"> </w:t>
      </w:r>
    </w:p>
    <w:p w:rsidR="001338B9" w:rsidRPr="00743D5B" w:rsidRDefault="00743D5B" w:rsidP="00743D5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сегодня с</w:t>
      </w:r>
      <w:r w:rsidRPr="001550B3">
        <w:rPr>
          <w:sz w:val="28"/>
          <w:szCs w:val="28"/>
        </w:rPr>
        <w:t>уществует разрыв между содержанием профессиональной подготовки в  учреждениях НПО и СПО и все более жесткими требованиями к специалистам, предъявляемыми со стороны работодателей. Это относится к структуре выпускаемых специальностей и профессий и качественному уровню подготовки выпускников.</w:t>
      </w:r>
      <w:r w:rsidRPr="001550B3">
        <w:rPr>
          <w:sz w:val="28"/>
          <w:szCs w:val="28"/>
          <w:shd w:val="clear" w:color="auto" w:fill="FFFFFF"/>
        </w:rPr>
        <w:t xml:space="preserve"> </w:t>
      </w:r>
      <w:r w:rsidR="00E71F6E">
        <w:rPr>
          <w:sz w:val="28"/>
          <w:szCs w:val="28"/>
          <w:shd w:val="clear" w:color="auto" w:fill="FFFFFF"/>
        </w:rPr>
        <w:t>В</w:t>
      </w:r>
      <w:r w:rsidRPr="001550B3">
        <w:rPr>
          <w:sz w:val="28"/>
          <w:szCs w:val="28"/>
          <w:shd w:val="clear" w:color="auto" w:fill="FFFFFF"/>
        </w:rPr>
        <w:t xml:space="preserve"> условиях реализации ФГОС СПО эта проблема взаимосвязи стоит как одна из приоритетных. Требования стандартов третьего поколения предполагают участие работодателей во всех элементах структуры </w:t>
      </w:r>
      <w:r w:rsidRPr="001550B3">
        <w:rPr>
          <w:sz w:val="28"/>
          <w:szCs w:val="28"/>
          <w:shd w:val="clear" w:color="auto" w:fill="FFFFFF"/>
        </w:rPr>
        <w:lastRenderedPageBreak/>
        <w:t>профессиональной подготовки: содержании, организации производственной практики, независимой оценке  качества выпускников, общественно-профессиональной аккредитации учебных заведений.</w:t>
      </w:r>
      <w:r>
        <w:rPr>
          <w:sz w:val="28"/>
          <w:szCs w:val="28"/>
        </w:rPr>
        <w:t xml:space="preserve"> </w:t>
      </w:r>
      <w:r w:rsidRPr="001550B3">
        <w:rPr>
          <w:sz w:val="28"/>
          <w:szCs w:val="28"/>
          <w:shd w:val="clear" w:color="auto" w:fill="FFFFFF"/>
        </w:rPr>
        <w:t xml:space="preserve">В </w:t>
      </w:r>
      <w:r>
        <w:rPr>
          <w:sz w:val="28"/>
          <w:szCs w:val="28"/>
          <w:shd w:val="clear" w:color="auto" w:fill="FFFFFF"/>
        </w:rPr>
        <w:t xml:space="preserve">программах </w:t>
      </w:r>
      <w:r w:rsidRPr="001550B3">
        <w:rPr>
          <w:sz w:val="28"/>
          <w:szCs w:val="28"/>
          <w:shd w:val="clear" w:color="auto" w:fill="FFFFFF"/>
        </w:rPr>
        <w:t xml:space="preserve">развития учебных заведений среднего профессионального образования стоят общие задачи: проектирование вариативной части основной профессиональной образовательной программы (ОПОП) в соответствии с требованиями работодателей,  а также программ профессиональной подготовки и дополнительного профессионального образования  и приведение их в соответствие к потребностям регионального рынка труда. Но, к сожалению, не все учебные заведения могут справиться с этой задачей самостоятельно. На это есть ряд  объективных причин: недостаточно компетентный преподавательский состав, устаревшая материально-техническая база, слабая связь с работодателями. </w:t>
      </w:r>
    </w:p>
    <w:p w:rsidR="000C5BD7" w:rsidRPr="001550B3" w:rsidRDefault="000C5BD7" w:rsidP="001338B9">
      <w:pPr>
        <w:tabs>
          <w:tab w:val="left" w:pos="709"/>
        </w:tabs>
        <w:spacing w:line="360" w:lineRule="auto"/>
        <w:ind w:firstLine="708"/>
        <w:jc w:val="both"/>
        <w:rPr>
          <w:sz w:val="28"/>
          <w:szCs w:val="28"/>
        </w:rPr>
      </w:pPr>
      <w:r w:rsidRPr="001550B3">
        <w:rPr>
          <w:sz w:val="28"/>
          <w:szCs w:val="28"/>
        </w:rPr>
        <w:t>Потенциал системы подготовки рабочих кадров и специалистов ави</w:t>
      </w:r>
      <w:r>
        <w:rPr>
          <w:sz w:val="28"/>
          <w:szCs w:val="28"/>
        </w:rPr>
        <w:t>астроительной отрасли составляет</w:t>
      </w:r>
      <w:r w:rsidRPr="001550B3">
        <w:rPr>
          <w:sz w:val="28"/>
          <w:szCs w:val="28"/>
        </w:rPr>
        <w:t xml:space="preserve"> более чем 28 вузов, 23 образовательных учреждения СПО, расположенных в регионах традиционного размещения предприятий отрасли авиастроения, и  профильные учреждения НПО, связанные с авиационными предприятиями и </w:t>
      </w:r>
      <w:proofErr w:type="spellStart"/>
      <w:r w:rsidRPr="001550B3">
        <w:rPr>
          <w:sz w:val="28"/>
          <w:szCs w:val="28"/>
        </w:rPr>
        <w:t>ссузами</w:t>
      </w:r>
      <w:proofErr w:type="spellEnd"/>
      <w:r w:rsidRPr="001550B3">
        <w:rPr>
          <w:sz w:val="28"/>
          <w:szCs w:val="28"/>
        </w:rPr>
        <w:t xml:space="preserve">, в количестве примерно 20-40 учебных заведений. За последние два года, после передачи образовательных учреждений в регионы  была проведена процедура реорганизации части учебных заведений за счет присоединения </w:t>
      </w:r>
      <w:proofErr w:type="spellStart"/>
      <w:r w:rsidRPr="001550B3">
        <w:rPr>
          <w:sz w:val="28"/>
          <w:szCs w:val="28"/>
        </w:rPr>
        <w:t>ссузов</w:t>
      </w:r>
      <w:proofErr w:type="spellEnd"/>
      <w:r w:rsidRPr="001550B3">
        <w:rPr>
          <w:sz w:val="28"/>
          <w:szCs w:val="28"/>
        </w:rPr>
        <w:t xml:space="preserve"> к вузам, а </w:t>
      </w:r>
      <w:proofErr w:type="spellStart"/>
      <w:r w:rsidRPr="001550B3">
        <w:rPr>
          <w:sz w:val="28"/>
          <w:szCs w:val="28"/>
        </w:rPr>
        <w:t>профлицеев</w:t>
      </w:r>
      <w:proofErr w:type="spellEnd"/>
      <w:r w:rsidRPr="001550B3">
        <w:rPr>
          <w:sz w:val="28"/>
          <w:szCs w:val="28"/>
        </w:rPr>
        <w:t xml:space="preserve"> к техникумам и колледжам.</w:t>
      </w:r>
    </w:p>
    <w:p w:rsidR="001338B9" w:rsidRDefault="001338B9" w:rsidP="001338B9">
      <w:pPr>
        <w:suppressAutoHyphens/>
        <w:spacing w:line="360" w:lineRule="auto"/>
        <w:ind w:firstLine="567"/>
        <w:jc w:val="both"/>
        <w:rPr>
          <w:rStyle w:val="FontStyle29"/>
        </w:rPr>
      </w:pPr>
      <w:r w:rsidRPr="001550B3">
        <w:rPr>
          <w:sz w:val="28"/>
          <w:szCs w:val="28"/>
        </w:rPr>
        <w:t xml:space="preserve">Актуальность исследования возможностей сетевого взаимодействия учреждений начального и среднего профессионального образования отрасли обусловлена имеющейся  региональной разобщенностью, неравенством возможностей образовательных учреждений  при фактической отсутствием их консолидированной ответственности за конечные результаты образования. Несмотря на передачу авиационных </w:t>
      </w:r>
      <w:proofErr w:type="spellStart"/>
      <w:r w:rsidRPr="001550B3">
        <w:rPr>
          <w:sz w:val="28"/>
          <w:szCs w:val="28"/>
        </w:rPr>
        <w:t>ссузов</w:t>
      </w:r>
      <w:proofErr w:type="spellEnd"/>
      <w:r w:rsidRPr="001550B3">
        <w:rPr>
          <w:sz w:val="28"/>
          <w:szCs w:val="28"/>
        </w:rPr>
        <w:t xml:space="preserve"> регионам, органам управления следует «позаботиться» о сохранении подготовки по специальностям, которые носят очевидный межтерриториальный характер. Только такой подход может </w:t>
      </w:r>
      <w:r w:rsidRPr="001550B3">
        <w:rPr>
          <w:sz w:val="28"/>
          <w:szCs w:val="28"/>
        </w:rPr>
        <w:lastRenderedPageBreak/>
        <w:t>уберечь среднее профессиональное образование от «замыкания» своей деятельности в рамках ограниченных, местных сообществ, а особенно от «</w:t>
      </w:r>
      <w:proofErr w:type="spellStart"/>
      <w:r w:rsidRPr="001550B3">
        <w:rPr>
          <w:sz w:val="28"/>
          <w:szCs w:val="28"/>
        </w:rPr>
        <w:t>провинциализации</w:t>
      </w:r>
      <w:proofErr w:type="spellEnd"/>
      <w:r w:rsidRPr="001550B3">
        <w:rPr>
          <w:sz w:val="28"/>
          <w:szCs w:val="28"/>
        </w:rPr>
        <w:t>»</w:t>
      </w:r>
      <w:r w:rsidR="00006110">
        <w:rPr>
          <w:sz w:val="28"/>
          <w:szCs w:val="28"/>
        </w:rPr>
        <w:t xml:space="preserve"> в уровне качества подготовки [1, С</w:t>
      </w:r>
      <w:r w:rsidRPr="001550B3">
        <w:rPr>
          <w:sz w:val="28"/>
          <w:szCs w:val="28"/>
        </w:rPr>
        <w:t>.16]. А продвижение вперед группы лидеров еще больше подчеркивает недостаточный уровень остальной массы образовательных учреждений.</w:t>
      </w:r>
      <w:r w:rsidR="000C5BD7">
        <w:rPr>
          <w:sz w:val="28"/>
          <w:szCs w:val="28"/>
        </w:rPr>
        <w:t xml:space="preserve"> А лидеры в отрасли есть – это победители национального проекта «Образование»,</w:t>
      </w:r>
      <w:r w:rsidR="00743D5B">
        <w:rPr>
          <w:sz w:val="28"/>
          <w:szCs w:val="28"/>
        </w:rPr>
        <w:t xml:space="preserve"> Всероссийского конкурса по подготовке прикладного бакалавриата – учебные заведения, </w:t>
      </w:r>
      <w:r w:rsidR="000C5BD7">
        <w:rPr>
          <w:sz w:val="28"/>
          <w:szCs w:val="28"/>
        </w:rPr>
        <w:t xml:space="preserve"> </w:t>
      </w:r>
      <w:r w:rsidR="00743D5B">
        <w:rPr>
          <w:rStyle w:val="FontStyle29"/>
        </w:rPr>
        <w:t>имеющие</w:t>
      </w:r>
      <w:r w:rsidR="00743D5B" w:rsidRPr="001550B3">
        <w:rPr>
          <w:rStyle w:val="FontStyle29"/>
        </w:rPr>
        <w:t xml:space="preserve"> </w:t>
      </w:r>
      <w:r w:rsidR="00743D5B">
        <w:rPr>
          <w:rStyle w:val="FontStyle29"/>
        </w:rPr>
        <w:t>современную</w:t>
      </w:r>
      <w:r w:rsidR="00743D5B" w:rsidRPr="001550B3">
        <w:rPr>
          <w:rStyle w:val="FontStyle29"/>
        </w:rPr>
        <w:t xml:space="preserve"> учебно-лабора</w:t>
      </w:r>
      <w:r w:rsidR="00743D5B">
        <w:rPr>
          <w:rStyle w:val="FontStyle29"/>
        </w:rPr>
        <w:t xml:space="preserve">торная базу, высокий </w:t>
      </w:r>
      <w:r w:rsidR="00743D5B" w:rsidRPr="001550B3">
        <w:rPr>
          <w:rStyle w:val="FontStyle29"/>
        </w:rPr>
        <w:t xml:space="preserve"> уровень квалификации преподавательского состава</w:t>
      </w:r>
      <w:r w:rsidR="00743D5B">
        <w:rPr>
          <w:rStyle w:val="FontStyle29"/>
        </w:rPr>
        <w:t xml:space="preserve">, устойчивые связи социального партнерства.  </w:t>
      </w:r>
    </w:p>
    <w:p w:rsidR="00743D5B" w:rsidRPr="00D43391" w:rsidRDefault="00743D5B" w:rsidP="00A0592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rStyle w:val="FontStyle29"/>
        </w:rPr>
        <w:t xml:space="preserve">Для решения вышеуказанных задач образовательные учреждения СПО должны стать участниками сетевого взаимодействия </w:t>
      </w:r>
      <w:r w:rsidR="00A0592C">
        <w:rPr>
          <w:rStyle w:val="FontStyle29"/>
        </w:rPr>
        <w:t>и беспрепятственно предоставлять доступ к накопленным ресурсам друг другу.</w:t>
      </w:r>
      <w:r w:rsidR="00A0592C" w:rsidRPr="00A0592C">
        <w:rPr>
          <w:spacing w:val="11"/>
          <w:sz w:val="28"/>
          <w:szCs w:val="28"/>
        </w:rPr>
        <w:t xml:space="preserve"> </w:t>
      </w:r>
      <w:r w:rsidR="00A0592C" w:rsidRPr="00D43391">
        <w:rPr>
          <w:sz w:val="28"/>
          <w:szCs w:val="28"/>
        </w:rPr>
        <w:t>Основой сетевого взаимодействия  является способ организации образовательной деятельности учреждений исходя из интеграции и кооперации информационных, инновационных, методических, кадровых, материально-технических, финансовых ресурсов.</w:t>
      </w:r>
    </w:p>
    <w:p w:rsidR="000C5BD7" w:rsidRPr="001338B9" w:rsidRDefault="00006110" w:rsidP="000C5BD7">
      <w:pPr>
        <w:pStyle w:val="-text"/>
        <w:spacing w:line="360" w:lineRule="auto"/>
        <w:rPr>
          <w:sz w:val="28"/>
          <w:szCs w:val="28"/>
        </w:rPr>
      </w:pPr>
      <w:r>
        <w:rPr>
          <w:spacing w:val="11"/>
          <w:sz w:val="28"/>
          <w:szCs w:val="28"/>
        </w:rPr>
        <w:t xml:space="preserve">Сетевая структура </w:t>
      </w:r>
      <w:r w:rsidR="000C5BD7" w:rsidRPr="001338B9">
        <w:rPr>
          <w:spacing w:val="11"/>
          <w:sz w:val="28"/>
          <w:szCs w:val="28"/>
        </w:rPr>
        <w:t xml:space="preserve">определяется как </w:t>
      </w:r>
      <w:r w:rsidR="000C5BD7" w:rsidRPr="001338B9">
        <w:rPr>
          <w:sz w:val="28"/>
          <w:szCs w:val="28"/>
        </w:rPr>
        <w:t>мегатренд</w:t>
      </w:r>
      <w:r w:rsidR="00D43391">
        <w:rPr>
          <w:sz w:val="28"/>
          <w:szCs w:val="28"/>
        </w:rPr>
        <w:t xml:space="preserve"> </w:t>
      </w:r>
      <w:r w:rsidR="00D43391">
        <w:rPr>
          <w:spacing w:val="11"/>
          <w:sz w:val="28"/>
          <w:szCs w:val="28"/>
        </w:rPr>
        <w:t>[3</w:t>
      </w:r>
      <w:r w:rsidR="00D43391" w:rsidRPr="001338B9">
        <w:rPr>
          <w:spacing w:val="11"/>
          <w:sz w:val="28"/>
          <w:szCs w:val="28"/>
        </w:rPr>
        <w:t>, C.10]</w:t>
      </w:r>
      <w:r w:rsidR="000C5BD7" w:rsidRPr="001338B9">
        <w:rPr>
          <w:sz w:val="28"/>
          <w:szCs w:val="28"/>
        </w:rPr>
        <w:t xml:space="preserve">, </w:t>
      </w:r>
      <w:proofErr w:type="gramStart"/>
      <w:r w:rsidR="000C5BD7" w:rsidRPr="001338B9">
        <w:rPr>
          <w:sz w:val="28"/>
          <w:szCs w:val="28"/>
        </w:rPr>
        <w:t>отвечающий</w:t>
      </w:r>
      <w:proofErr w:type="gramEnd"/>
      <w:r w:rsidR="000C5BD7" w:rsidRPr="001338B9">
        <w:rPr>
          <w:sz w:val="28"/>
          <w:szCs w:val="28"/>
        </w:rPr>
        <w:t xml:space="preserve"> стратегическим требованиям, которые выражаются, прежде всего, в необходимости гибкого и интегративного обслуживания рынков, а также расширения компетенций благодаря использованию </w:t>
      </w:r>
      <w:proofErr w:type="spellStart"/>
      <w:r w:rsidR="000C5BD7" w:rsidRPr="001338B9">
        <w:rPr>
          <w:sz w:val="28"/>
          <w:szCs w:val="28"/>
        </w:rPr>
        <w:t>межорганизационных</w:t>
      </w:r>
      <w:proofErr w:type="spellEnd"/>
      <w:r w:rsidR="000C5BD7" w:rsidRPr="001338B9">
        <w:rPr>
          <w:sz w:val="28"/>
          <w:szCs w:val="28"/>
        </w:rPr>
        <w:t xml:space="preserve"> информационных систем.</w:t>
      </w:r>
    </w:p>
    <w:p w:rsidR="00A0592C" w:rsidRDefault="00A0592C" w:rsidP="00A0592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rStyle w:val="FontStyle29"/>
        </w:rPr>
        <w:t>М</w:t>
      </w:r>
      <w:r w:rsidRPr="001550B3">
        <w:rPr>
          <w:rStyle w:val="FontStyle29"/>
        </w:rPr>
        <w:t xml:space="preserve">ежрегиональные взаимодействия между учебными заведениями </w:t>
      </w:r>
      <w:r w:rsidR="009C5B8B">
        <w:rPr>
          <w:rStyle w:val="FontStyle29"/>
        </w:rPr>
        <w:t xml:space="preserve">сложились </w:t>
      </w:r>
      <w:r w:rsidRPr="001550B3">
        <w:rPr>
          <w:rStyle w:val="FontStyle29"/>
        </w:rPr>
        <w:t>на уровне консультационной</w:t>
      </w:r>
      <w:r w:rsidR="009C5B8B">
        <w:rPr>
          <w:rStyle w:val="FontStyle29"/>
        </w:rPr>
        <w:t xml:space="preserve">, информационной </w:t>
      </w:r>
      <w:r w:rsidRPr="001550B3">
        <w:rPr>
          <w:rStyle w:val="FontStyle29"/>
        </w:rPr>
        <w:t xml:space="preserve"> помощи в рамках ассоциации</w:t>
      </w:r>
      <w:r w:rsidR="009C5B8B">
        <w:rPr>
          <w:rStyle w:val="FontStyle29"/>
        </w:rPr>
        <w:t xml:space="preserve"> «</w:t>
      </w:r>
      <w:proofErr w:type="spellStart"/>
      <w:r w:rsidR="009C5B8B">
        <w:rPr>
          <w:rStyle w:val="FontStyle29"/>
        </w:rPr>
        <w:t>АвиаАсс</w:t>
      </w:r>
      <w:proofErr w:type="spellEnd"/>
      <w:r w:rsidR="009C5B8B">
        <w:rPr>
          <w:rStyle w:val="FontStyle29"/>
        </w:rPr>
        <w:t>» и</w:t>
      </w:r>
      <w:r w:rsidRPr="001550B3">
        <w:rPr>
          <w:rStyle w:val="FontStyle29"/>
        </w:rPr>
        <w:t xml:space="preserve"> </w:t>
      </w:r>
      <w:r w:rsidR="009C5B8B">
        <w:rPr>
          <w:sz w:val="28"/>
          <w:szCs w:val="28"/>
        </w:rPr>
        <w:t>могут оцениваться как недостаточно</w:t>
      </w:r>
      <w:r w:rsidR="009C5B8B" w:rsidRPr="001550B3">
        <w:rPr>
          <w:sz w:val="28"/>
          <w:szCs w:val="28"/>
        </w:rPr>
        <w:t xml:space="preserve"> зрелые, и нуждающиеся в существенной доработке.</w:t>
      </w:r>
      <w:r w:rsidR="009C5B8B">
        <w:rPr>
          <w:sz w:val="28"/>
          <w:szCs w:val="28"/>
        </w:rPr>
        <w:t xml:space="preserve"> </w:t>
      </w:r>
    </w:p>
    <w:p w:rsidR="00233C40" w:rsidRDefault="009C5B8B" w:rsidP="00A0592C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рамках проекта «Модернизация системы НПО и СПО для подготовки специалистов в области авиационной промышленности и космической промышленности  на базе</w:t>
      </w:r>
      <w:r w:rsidR="00330012">
        <w:rPr>
          <w:sz w:val="28"/>
          <w:szCs w:val="28"/>
        </w:rPr>
        <w:t xml:space="preserve"> ресурсного центра»</w:t>
      </w:r>
      <w:r>
        <w:rPr>
          <w:sz w:val="28"/>
          <w:szCs w:val="28"/>
        </w:rPr>
        <w:t xml:space="preserve"> </w:t>
      </w:r>
      <w:r w:rsidR="00006110">
        <w:rPr>
          <w:sz w:val="28"/>
          <w:szCs w:val="28"/>
        </w:rPr>
        <w:t>участниками</w:t>
      </w:r>
      <w:r w:rsidR="00233C40">
        <w:rPr>
          <w:sz w:val="28"/>
          <w:szCs w:val="28"/>
        </w:rPr>
        <w:t xml:space="preserve"> </w:t>
      </w:r>
      <w:r w:rsidR="00E71F6E">
        <w:rPr>
          <w:sz w:val="28"/>
          <w:szCs w:val="28"/>
        </w:rPr>
        <w:t xml:space="preserve">образовательного </w:t>
      </w:r>
      <w:r>
        <w:rPr>
          <w:sz w:val="28"/>
          <w:szCs w:val="28"/>
        </w:rPr>
        <w:t xml:space="preserve">авиационного кластера </w:t>
      </w:r>
      <w:r w:rsidRPr="001550B3">
        <w:rPr>
          <w:sz w:val="28"/>
          <w:szCs w:val="28"/>
        </w:rPr>
        <w:t xml:space="preserve">Республики Татарстан </w:t>
      </w:r>
      <w:r w:rsidR="00E71F6E">
        <w:rPr>
          <w:rStyle w:val="FontStyle29"/>
        </w:rPr>
        <w:t>Казанским национальным исследовательским техническим</w:t>
      </w:r>
      <w:r w:rsidRPr="001550B3">
        <w:rPr>
          <w:rStyle w:val="FontStyle29"/>
        </w:rPr>
        <w:t xml:space="preserve"> университет</w:t>
      </w:r>
      <w:r w:rsidR="00E71F6E">
        <w:rPr>
          <w:rStyle w:val="FontStyle29"/>
        </w:rPr>
        <w:t>ом</w:t>
      </w:r>
      <w:r w:rsidRPr="001550B3">
        <w:rPr>
          <w:rStyle w:val="FontStyle29"/>
        </w:rPr>
        <w:t xml:space="preserve"> и</w:t>
      </w:r>
      <w:r>
        <w:rPr>
          <w:rStyle w:val="FontStyle29"/>
        </w:rPr>
        <w:t>м. А.Н.Туполева – КАИ,</w:t>
      </w:r>
      <w:r w:rsidR="00233C40">
        <w:rPr>
          <w:rStyle w:val="FontStyle29"/>
        </w:rPr>
        <w:t xml:space="preserve"> </w:t>
      </w:r>
      <w:r w:rsidR="00E71F6E">
        <w:rPr>
          <w:rStyle w:val="FontStyle29"/>
        </w:rPr>
        <w:t xml:space="preserve"> </w:t>
      </w:r>
      <w:r w:rsidR="00E71F6E">
        <w:rPr>
          <w:rStyle w:val="FontStyle29"/>
        </w:rPr>
        <w:lastRenderedPageBreak/>
        <w:t>Казанским авиационно-техническим</w:t>
      </w:r>
      <w:r w:rsidRPr="001550B3">
        <w:rPr>
          <w:rStyle w:val="FontStyle29"/>
        </w:rPr>
        <w:t xml:space="preserve"> колледж</w:t>
      </w:r>
      <w:r w:rsidR="00E71F6E">
        <w:rPr>
          <w:rStyle w:val="FontStyle29"/>
        </w:rPr>
        <w:t>ем</w:t>
      </w:r>
      <w:r w:rsidR="00233C40">
        <w:rPr>
          <w:rStyle w:val="FontStyle29"/>
        </w:rPr>
        <w:t xml:space="preserve"> </w:t>
      </w:r>
      <w:r w:rsidR="00330012">
        <w:rPr>
          <w:rStyle w:val="FontStyle29"/>
        </w:rPr>
        <w:t>создан Межрегиональный отраслевой ресурсный центр</w:t>
      </w:r>
      <w:r w:rsidR="00330012" w:rsidRPr="00330012">
        <w:rPr>
          <w:b/>
          <w:bCs/>
          <w:sz w:val="28"/>
          <w:szCs w:val="28"/>
        </w:rPr>
        <w:t xml:space="preserve"> </w:t>
      </w:r>
      <w:r w:rsidR="00330012" w:rsidRPr="00330012">
        <w:rPr>
          <w:bCs/>
          <w:sz w:val="28"/>
          <w:szCs w:val="28"/>
        </w:rPr>
        <w:t>авиационной промышленности</w:t>
      </w:r>
      <w:r w:rsidR="00330012">
        <w:rPr>
          <w:bCs/>
          <w:sz w:val="28"/>
          <w:szCs w:val="28"/>
        </w:rPr>
        <w:t>.</w:t>
      </w:r>
    </w:p>
    <w:p w:rsidR="00C4480B" w:rsidRPr="001550B3" w:rsidRDefault="00C4480B" w:rsidP="00E71F6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550B3">
        <w:rPr>
          <w:sz w:val="28"/>
          <w:szCs w:val="28"/>
        </w:rPr>
        <w:t>По итогам экспертного обсуждения была сформирована наиболее предпочтительная модель Ресурсного центра</w:t>
      </w:r>
      <w:r>
        <w:rPr>
          <w:sz w:val="28"/>
          <w:szCs w:val="28"/>
        </w:rPr>
        <w:t xml:space="preserve"> (РЦ)</w:t>
      </w:r>
      <w:r w:rsidRPr="001550B3">
        <w:rPr>
          <w:sz w:val="28"/>
          <w:szCs w:val="28"/>
        </w:rPr>
        <w:t>,</w:t>
      </w:r>
      <w:r w:rsidR="00E71F6E">
        <w:rPr>
          <w:sz w:val="28"/>
          <w:szCs w:val="28"/>
        </w:rPr>
        <w:t xml:space="preserve"> созданного на базе учреждения ВПО. </w:t>
      </w:r>
      <w:r w:rsidRPr="001550B3">
        <w:rPr>
          <w:sz w:val="28"/>
          <w:szCs w:val="28"/>
        </w:rPr>
        <w:t>Для решения организационных, правовых и технических вопросов создания РЦ авиастроительной промышленности и координации в  процессе  его функционирования на  КНИТУ-КАИ  возлагаются функции учебного заведения-координатора РЦ с выделением в структуре КНИТУ-КАИ  специализированного структурного подразделения</w:t>
      </w:r>
      <w:r w:rsidR="00006110">
        <w:rPr>
          <w:sz w:val="28"/>
          <w:szCs w:val="28"/>
        </w:rPr>
        <w:t xml:space="preserve"> [</w:t>
      </w:r>
      <w:r w:rsidR="00006110" w:rsidRPr="00006110">
        <w:rPr>
          <w:sz w:val="28"/>
          <w:szCs w:val="28"/>
        </w:rPr>
        <w:t>2]</w:t>
      </w:r>
      <w:r w:rsidR="00006110">
        <w:rPr>
          <w:sz w:val="28"/>
          <w:szCs w:val="28"/>
        </w:rPr>
        <w:t xml:space="preserve"> </w:t>
      </w:r>
      <w:r w:rsidRPr="001550B3">
        <w:rPr>
          <w:sz w:val="28"/>
          <w:szCs w:val="28"/>
        </w:rPr>
        <w:t>.</w:t>
      </w:r>
    </w:p>
    <w:p w:rsidR="00C4480B" w:rsidRPr="001550B3" w:rsidRDefault="00C4480B" w:rsidP="00C4480B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1550B3">
        <w:rPr>
          <w:sz w:val="28"/>
          <w:szCs w:val="28"/>
        </w:rPr>
        <w:t>Сервисные структурные единицы ресурсного центра – участники распределенного ресурсного центра (по функциональным направлениям деятельности ресурсного центра) формируются на базе лидирующих профильных образовательных учреждений или их объединений  с учетом  их специализации, наличия  разработанных авторских подходов к решению проблем масштаба сети в целом, наличия развитых каналов коммуникаций на базе ИТ</w:t>
      </w:r>
      <w:r w:rsidR="00E71F6E">
        <w:rPr>
          <w:sz w:val="28"/>
          <w:szCs w:val="28"/>
        </w:rPr>
        <w:t>-</w:t>
      </w:r>
      <w:r w:rsidRPr="001550B3">
        <w:rPr>
          <w:sz w:val="28"/>
          <w:szCs w:val="28"/>
        </w:rPr>
        <w:t>технологий, и также развитой практики стратегического социального партнерства и действуют в соответствии с Положением</w:t>
      </w:r>
      <w:proofErr w:type="gramEnd"/>
      <w:r w:rsidRPr="001550B3">
        <w:rPr>
          <w:sz w:val="28"/>
          <w:szCs w:val="28"/>
        </w:rPr>
        <w:t xml:space="preserve"> о  Ресурсном Центре авиастроительной отрасли  и своими Уставами. </w:t>
      </w:r>
    </w:p>
    <w:p w:rsidR="00C4480B" w:rsidRDefault="00C4480B" w:rsidP="00C4480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550B3">
        <w:rPr>
          <w:sz w:val="28"/>
          <w:szCs w:val="28"/>
        </w:rPr>
        <w:t>Клиентская сеть ресурсного центра включает учреждения среднего, начального и дополнительного профессионального образования, готовящие кадры для авиастроительной отрасли, корпоративные структуры, входящие в периметр консолидации ОАО «Объединенная авиастроительная корпорация» и смежные с ними по профилю.</w:t>
      </w:r>
      <w:r w:rsidRPr="00C448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Они </w:t>
      </w:r>
      <w:r w:rsidRPr="001550B3">
        <w:rPr>
          <w:sz w:val="28"/>
          <w:szCs w:val="28"/>
        </w:rPr>
        <w:t xml:space="preserve">определяет направления, специальности и профессии, или же образовательные программы, которые могут быть востребованы в ближайший год (период) на авиационных предприятиях в связи с внедрением технологий, оборудования, систем управления производством, или в связи с запуском новых изделий. </w:t>
      </w:r>
    </w:p>
    <w:p w:rsidR="00C4480B" w:rsidRDefault="00C4480B" w:rsidP="00E71F6E">
      <w:pPr>
        <w:spacing w:line="360" w:lineRule="auto"/>
        <w:ind w:firstLine="567"/>
        <w:jc w:val="both"/>
        <w:rPr>
          <w:sz w:val="28"/>
          <w:szCs w:val="28"/>
        </w:rPr>
      </w:pPr>
      <w:r w:rsidRPr="000A5414">
        <w:rPr>
          <w:sz w:val="28"/>
          <w:szCs w:val="28"/>
        </w:rPr>
        <w:t>Исходя из направлений деятельности</w:t>
      </w:r>
      <w:r w:rsidR="00E71F6E">
        <w:rPr>
          <w:sz w:val="28"/>
          <w:szCs w:val="28"/>
        </w:rPr>
        <w:t>,</w:t>
      </w:r>
      <w:r w:rsidRPr="000A5414">
        <w:rPr>
          <w:sz w:val="28"/>
          <w:szCs w:val="28"/>
        </w:rPr>
        <w:t xml:space="preserve"> </w:t>
      </w:r>
      <w:r w:rsidR="00E71F6E">
        <w:rPr>
          <w:sz w:val="28"/>
          <w:szCs w:val="28"/>
        </w:rPr>
        <w:t>предложена следующая</w:t>
      </w:r>
      <w:r w:rsidRPr="000A5414">
        <w:rPr>
          <w:sz w:val="28"/>
          <w:szCs w:val="28"/>
        </w:rPr>
        <w:t xml:space="preserve"> структур</w:t>
      </w:r>
      <w:r w:rsidR="00E71F6E">
        <w:rPr>
          <w:sz w:val="28"/>
          <w:szCs w:val="28"/>
        </w:rPr>
        <w:t>а</w:t>
      </w:r>
      <w:r w:rsidR="00E71F6E" w:rsidRPr="00E71F6E">
        <w:rPr>
          <w:sz w:val="28"/>
          <w:szCs w:val="28"/>
        </w:rPr>
        <w:t xml:space="preserve"> </w:t>
      </w:r>
      <w:r w:rsidR="00E71F6E" w:rsidRPr="000A5414">
        <w:rPr>
          <w:sz w:val="28"/>
          <w:szCs w:val="28"/>
        </w:rPr>
        <w:t>РЦ</w:t>
      </w:r>
      <w:r>
        <w:rPr>
          <w:sz w:val="28"/>
          <w:szCs w:val="28"/>
        </w:rPr>
        <w:t>:</w:t>
      </w:r>
    </w:p>
    <w:p w:rsidR="00C4480B" w:rsidRPr="000A5414" w:rsidRDefault="00C4480B" w:rsidP="00E71F6E">
      <w:pPr>
        <w:spacing w:line="360" w:lineRule="auto"/>
        <w:ind w:firstLine="567"/>
        <w:jc w:val="both"/>
        <w:rPr>
          <w:sz w:val="28"/>
          <w:szCs w:val="28"/>
        </w:rPr>
      </w:pPr>
      <w:r w:rsidRPr="000A5414">
        <w:rPr>
          <w:sz w:val="28"/>
          <w:szCs w:val="28"/>
        </w:rPr>
        <w:t xml:space="preserve"> 1. Отдел мониторинга и прогнозов</w:t>
      </w:r>
    </w:p>
    <w:p w:rsidR="00C4480B" w:rsidRPr="000A5414" w:rsidRDefault="00C4480B" w:rsidP="00E71F6E">
      <w:pPr>
        <w:spacing w:line="360" w:lineRule="auto"/>
        <w:ind w:firstLine="567"/>
        <w:jc w:val="both"/>
        <w:rPr>
          <w:sz w:val="28"/>
          <w:szCs w:val="28"/>
        </w:rPr>
      </w:pPr>
      <w:r w:rsidRPr="000A5414">
        <w:rPr>
          <w:sz w:val="28"/>
          <w:szCs w:val="28"/>
        </w:rPr>
        <w:lastRenderedPageBreak/>
        <w:t xml:space="preserve">2. Отдел профориентации и </w:t>
      </w:r>
      <w:proofErr w:type="spellStart"/>
      <w:r w:rsidRPr="000A5414">
        <w:rPr>
          <w:sz w:val="28"/>
          <w:szCs w:val="28"/>
        </w:rPr>
        <w:t>допрофессиональной</w:t>
      </w:r>
      <w:proofErr w:type="spellEnd"/>
      <w:r w:rsidRPr="000A5414">
        <w:rPr>
          <w:sz w:val="28"/>
          <w:szCs w:val="28"/>
        </w:rPr>
        <w:t xml:space="preserve"> подготовки</w:t>
      </w:r>
    </w:p>
    <w:p w:rsidR="00C4480B" w:rsidRPr="000A5414" w:rsidRDefault="00C4480B" w:rsidP="00E71F6E">
      <w:pPr>
        <w:spacing w:line="360" w:lineRule="auto"/>
        <w:ind w:firstLine="567"/>
        <w:jc w:val="both"/>
        <w:rPr>
          <w:sz w:val="28"/>
          <w:szCs w:val="28"/>
        </w:rPr>
      </w:pPr>
      <w:r w:rsidRPr="000A5414">
        <w:rPr>
          <w:sz w:val="28"/>
          <w:szCs w:val="28"/>
        </w:rPr>
        <w:t>3. Отдел повышения квалификации преподавательского состава</w:t>
      </w:r>
    </w:p>
    <w:p w:rsidR="00C4480B" w:rsidRPr="000A5414" w:rsidRDefault="00C4480B" w:rsidP="00E71F6E">
      <w:pPr>
        <w:spacing w:line="360" w:lineRule="auto"/>
        <w:ind w:firstLine="567"/>
        <w:jc w:val="both"/>
        <w:rPr>
          <w:sz w:val="28"/>
          <w:szCs w:val="28"/>
        </w:rPr>
      </w:pPr>
      <w:r w:rsidRPr="000A5414">
        <w:rPr>
          <w:sz w:val="28"/>
          <w:szCs w:val="28"/>
        </w:rPr>
        <w:t>4. Отдел методического и информационного сопровождения профессиональных программ</w:t>
      </w:r>
    </w:p>
    <w:p w:rsidR="00C4480B" w:rsidRPr="000A5414" w:rsidRDefault="00C4480B" w:rsidP="00E71F6E">
      <w:pPr>
        <w:spacing w:line="360" w:lineRule="auto"/>
        <w:ind w:firstLine="567"/>
        <w:jc w:val="both"/>
        <w:rPr>
          <w:sz w:val="28"/>
          <w:szCs w:val="28"/>
        </w:rPr>
      </w:pPr>
      <w:r w:rsidRPr="000A5414">
        <w:rPr>
          <w:sz w:val="28"/>
          <w:szCs w:val="28"/>
        </w:rPr>
        <w:t>5 .Материально-финансовый отдел</w:t>
      </w:r>
    </w:p>
    <w:p w:rsidR="00C4480B" w:rsidRPr="000A5414" w:rsidRDefault="00C4480B" w:rsidP="00C4480B">
      <w:pPr>
        <w:spacing w:line="360" w:lineRule="auto"/>
        <w:ind w:firstLine="567"/>
        <w:rPr>
          <w:sz w:val="28"/>
          <w:szCs w:val="28"/>
        </w:rPr>
      </w:pPr>
      <w:r w:rsidRPr="000A5414">
        <w:rPr>
          <w:sz w:val="28"/>
          <w:szCs w:val="28"/>
        </w:rPr>
        <w:t>6 .Отдел обучения</w:t>
      </w:r>
    </w:p>
    <w:p w:rsidR="00C4480B" w:rsidRPr="001550B3" w:rsidRDefault="00C4480B" w:rsidP="00C4480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0A5414">
        <w:rPr>
          <w:sz w:val="28"/>
          <w:szCs w:val="28"/>
        </w:rPr>
        <w:t>7. Отдел качества</w:t>
      </w:r>
    </w:p>
    <w:p w:rsidR="001338B9" w:rsidRDefault="00C4480B" w:rsidP="00C4480B">
      <w:pPr>
        <w:spacing w:line="360" w:lineRule="auto"/>
        <w:ind w:firstLine="567"/>
        <w:jc w:val="both"/>
        <w:rPr>
          <w:sz w:val="28"/>
          <w:szCs w:val="28"/>
        </w:rPr>
      </w:pPr>
      <w:r w:rsidRPr="001550B3">
        <w:rPr>
          <w:sz w:val="28"/>
          <w:szCs w:val="28"/>
        </w:rPr>
        <w:t xml:space="preserve">Развитие  </w:t>
      </w:r>
      <w:r w:rsidR="00E71F6E">
        <w:rPr>
          <w:sz w:val="28"/>
          <w:szCs w:val="28"/>
        </w:rPr>
        <w:t xml:space="preserve">тех или иных </w:t>
      </w:r>
      <w:r w:rsidRPr="001550B3">
        <w:rPr>
          <w:sz w:val="28"/>
          <w:szCs w:val="28"/>
        </w:rPr>
        <w:t xml:space="preserve">направлений  деятельности РЦ </w:t>
      </w:r>
      <w:r w:rsidR="00E71F6E">
        <w:rPr>
          <w:sz w:val="28"/>
          <w:szCs w:val="28"/>
        </w:rPr>
        <w:t>базирует</w:t>
      </w:r>
      <w:r w:rsidRPr="001550B3">
        <w:rPr>
          <w:sz w:val="28"/>
          <w:szCs w:val="28"/>
        </w:rPr>
        <w:t>ся на анализе  имеющихся  ресурсов и потенциала образовательных учр</w:t>
      </w:r>
      <w:r w:rsidR="00E71F6E">
        <w:rPr>
          <w:sz w:val="28"/>
          <w:szCs w:val="28"/>
        </w:rPr>
        <w:t>еждений  сети и самого РЦ, и  должно</w:t>
      </w:r>
      <w:r w:rsidRPr="001550B3">
        <w:rPr>
          <w:sz w:val="28"/>
          <w:szCs w:val="28"/>
        </w:rPr>
        <w:t xml:space="preserve"> осуществляться последовательно  по мере  формирования  необходимых  условий.</w:t>
      </w:r>
    </w:p>
    <w:p w:rsidR="003F55A8" w:rsidRDefault="003F55A8" w:rsidP="00C4480B">
      <w:pPr>
        <w:spacing w:line="360" w:lineRule="auto"/>
        <w:ind w:firstLine="567"/>
        <w:jc w:val="both"/>
        <w:rPr>
          <w:sz w:val="28"/>
          <w:szCs w:val="28"/>
        </w:rPr>
      </w:pPr>
    </w:p>
    <w:p w:rsidR="002473FD" w:rsidRPr="002473FD" w:rsidRDefault="002473FD" w:rsidP="002473FD">
      <w:pPr>
        <w:spacing w:line="360" w:lineRule="auto"/>
        <w:jc w:val="center"/>
        <w:rPr>
          <w:b/>
          <w:sz w:val="28"/>
          <w:szCs w:val="28"/>
        </w:rPr>
      </w:pPr>
      <w:r w:rsidRPr="002473FD">
        <w:rPr>
          <w:b/>
          <w:sz w:val="28"/>
          <w:szCs w:val="28"/>
        </w:rPr>
        <w:t>Литература</w:t>
      </w:r>
    </w:p>
    <w:p w:rsidR="002473FD" w:rsidRDefault="002473FD" w:rsidP="00E71F6E">
      <w:pPr>
        <w:pStyle w:val="a5"/>
        <w:numPr>
          <w:ilvl w:val="0"/>
          <w:numId w:val="1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2473FD">
        <w:rPr>
          <w:sz w:val="28"/>
          <w:szCs w:val="28"/>
        </w:rPr>
        <w:t>Анисимов П.В. Регионализация среднего профессионального образования (вопросы теории и практики). -  2011. -  М. - 259 с.</w:t>
      </w:r>
    </w:p>
    <w:p w:rsidR="002473FD" w:rsidRPr="00006110" w:rsidRDefault="002473FD" w:rsidP="00006110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06110">
        <w:rPr>
          <w:sz w:val="28"/>
          <w:szCs w:val="28"/>
        </w:rPr>
        <w:t>Дегтярев Г.Л., Леонтьев А.В.</w:t>
      </w:r>
      <w:r w:rsidRPr="00006110">
        <w:rPr>
          <w:rFonts w:ascii="AvantGardeGothicC-Demi" w:eastAsiaTheme="minorHAnsi" w:hAnsi="AvantGardeGothicC-Demi" w:cs="AvantGardeGothicC-Demi"/>
          <w:lang w:eastAsia="en-US"/>
        </w:rPr>
        <w:t xml:space="preserve"> </w:t>
      </w:r>
      <w:r w:rsidRPr="00006110">
        <w:rPr>
          <w:rFonts w:eastAsiaTheme="minorHAnsi"/>
          <w:sz w:val="28"/>
          <w:szCs w:val="28"/>
          <w:lang w:eastAsia="en-US"/>
        </w:rPr>
        <w:t>Кластерная модель сетевого взаимодействия</w:t>
      </w:r>
    </w:p>
    <w:p w:rsidR="002473FD" w:rsidRPr="00006110" w:rsidRDefault="002473FD" w:rsidP="00006110">
      <w:pPr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  <w:r w:rsidRPr="002473FD">
        <w:rPr>
          <w:rFonts w:eastAsiaTheme="minorHAnsi"/>
          <w:sz w:val="28"/>
          <w:szCs w:val="28"/>
          <w:lang w:eastAsia="en-US"/>
        </w:rPr>
        <w:t>на примере межрегионального отраслевого</w:t>
      </w:r>
      <w:r w:rsidR="00006110">
        <w:rPr>
          <w:rFonts w:eastAsiaTheme="minorHAnsi"/>
          <w:sz w:val="28"/>
          <w:szCs w:val="28"/>
          <w:lang w:eastAsia="en-US"/>
        </w:rPr>
        <w:t xml:space="preserve"> </w:t>
      </w:r>
      <w:r w:rsidRPr="002473FD">
        <w:rPr>
          <w:rFonts w:eastAsiaTheme="minorHAnsi"/>
          <w:sz w:val="28"/>
          <w:szCs w:val="28"/>
          <w:lang w:eastAsia="en-US"/>
        </w:rPr>
        <w:t>ресурсного центра «Авиастроение»</w:t>
      </w:r>
      <w:r w:rsidR="00006110">
        <w:rPr>
          <w:rFonts w:eastAsiaTheme="minorHAnsi"/>
          <w:sz w:val="28"/>
          <w:szCs w:val="28"/>
          <w:lang w:eastAsia="en-US"/>
        </w:rPr>
        <w:t>/</w:t>
      </w:r>
    </w:p>
    <w:p w:rsidR="00006110" w:rsidRDefault="002473FD" w:rsidP="00006110">
      <w:pPr>
        <w:spacing w:line="360" w:lineRule="auto"/>
        <w:jc w:val="both"/>
        <w:rPr>
          <w:sz w:val="28"/>
          <w:szCs w:val="28"/>
        </w:rPr>
      </w:pPr>
      <w:r w:rsidRPr="00006110">
        <w:rPr>
          <w:rFonts w:eastAsiaTheme="minorHAnsi"/>
          <w:bCs/>
          <w:sz w:val="28"/>
          <w:szCs w:val="28"/>
          <w:lang w:eastAsia="en-US"/>
        </w:rPr>
        <w:t>Всероссийская</w:t>
      </w:r>
      <w:r w:rsidRPr="0000611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006110">
        <w:rPr>
          <w:rFonts w:eastAsia="SchoolBookCSanPin-Regular"/>
          <w:sz w:val="28"/>
          <w:szCs w:val="28"/>
          <w:lang w:eastAsia="en-US"/>
        </w:rPr>
        <w:t>конференция с международным участием: Профессиональные кадры новой России // Материалы конференции 22—23 ноября 2012 г., г Мо</w:t>
      </w:r>
      <w:r w:rsidR="00E71F6E">
        <w:rPr>
          <w:rFonts w:eastAsia="SchoolBookCSanPin-Regular"/>
          <w:sz w:val="28"/>
          <w:szCs w:val="28"/>
          <w:lang w:eastAsia="en-US"/>
        </w:rPr>
        <w:t xml:space="preserve">сква / сост.В. Н. </w:t>
      </w:r>
      <w:proofErr w:type="spellStart"/>
      <w:r w:rsidR="00E71F6E">
        <w:rPr>
          <w:rFonts w:eastAsia="SchoolBookCSanPin-Regular"/>
          <w:sz w:val="28"/>
          <w:szCs w:val="28"/>
          <w:lang w:eastAsia="en-US"/>
        </w:rPr>
        <w:t>Бабешко</w:t>
      </w:r>
      <w:proofErr w:type="spellEnd"/>
      <w:r w:rsidR="00E71F6E">
        <w:rPr>
          <w:rFonts w:eastAsia="SchoolBookCSanPin-Regular"/>
          <w:sz w:val="28"/>
          <w:szCs w:val="28"/>
          <w:lang w:eastAsia="en-US"/>
        </w:rPr>
        <w:t>. – М.</w:t>
      </w:r>
      <w:r w:rsidRPr="00006110">
        <w:rPr>
          <w:rFonts w:eastAsia="SchoolBookCSanPin-Regular"/>
          <w:sz w:val="28"/>
          <w:szCs w:val="28"/>
          <w:lang w:eastAsia="en-US"/>
        </w:rPr>
        <w:t xml:space="preserve">: Издательский центр «Академия»,2012. </w:t>
      </w:r>
      <w:r w:rsidR="00006110" w:rsidRPr="00006110">
        <w:rPr>
          <w:rFonts w:eastAsia="SchoolBookCSanPin-Regular"/>
          <w:sz w:val="28"/>
          <w:szCs w:val="28"/>
          <w:lang w:eastAsia="en-US"/>
        </w:rPr>
        <w:t>– С 37- 44</w:t>
      </w:r>
      <w:r w:rsidRPr="00006110">
        <w:rPr>
          <w:rFonts w:eastAsia="SchoolBookCSanPin-Regular"/>
          <w:sz w:val="28"/>
          <w:szCs w:val="28"/>
          <w:lang w:eastAsia="en-US"/>
        </w:rPr>
        <w:t>.</w:t>
      </w:r>
      <w:r w:rsidR="00006110" w:rsidRPr="00006110">
        <w:rPr>
          <w:sz w:val="28"/>
          <w:szCs w:val="28"/>
        </w:rPr>
        <w:t xml:space="preserve"> </w:t>
      </w:r>
    </w:p>
    <w:p w:rsidR="00006110" w:rsidRPr="00006110" w:rsidRDefault="00006110" w:rsidP="00006110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06110">
        <w:rPr>
          <w:sz w:val="28"/>
          <w:szCs w:val="28"/>
        </w:rPr>
        <w:t>Сетевая организация образования: тенденции и перспективы: монография / С.Д. Каракозов, К.Г. Митрофанов. – Барнаул</w:t>
      </w:r>
      <w:proofErr w:type="gramStart"/>
      <w:r w:rsidRPr="00006110">
        <w:rPr>
          <w:sz w:val="28"/>
          <w:szCs w:val="28"/>
        </w:rPr>
        <w:t xml:space="preserve"> :</w:t>
      </w:r>
      <w:proofErr w:type="gramEnd"/>
      <w:r w:rsidRPr="00006110">
        <w:rPr>
          <w:sz w:val="28"/>
          <w:szCs w:val="28"/>
        </w:rPr>
        <w:t xml:space="preserve"> </w:t>
      </w:r>
      <w:proofErr w:type="spellStart"/>
      <w:r w:rsidRPr="00006110">
        <w:rPr>
          <w:sz w:val="28"/>
          <w:szCs w:val="28"/>
        </w:rPr>
        <w:t>АлтГПА</w:t>
      </w:r>
      <w:proofErr w:type="spellEnd"/>
      <w:r w:rsidRPr="00006110">
        <w:rPr>
          <w:sz w:val="28"/>
          <w:szCs w:val="28"/>
        </w:rPr>
        <w:t>, 2011. – 180 с.</w:t>
      </w:r>
    </w:p>
    <w:p w:rsidR="002473FD" w:rsidRPr="002473FD" w:rsidRDefault="002473FD" w:rsidP="002473FD">
      <w:pPr>
        <w:autoSpaceDE w:val="0"/>
        <w:autoSpaceDN w:val="0"/>
        <w:adjustRightInd w:val="0"/>
        <w:spacing w:line="360" w:lineRule="auto"/>
        <w:jc w:val="both"/>
        <w:rPr>
          <w:rFonts w:eastAsia="SchoolBookCSanPin-Regular"/>
          <w:sz w:val="28"/>
          <w:szCs w:val="28"/>
          <w:lang w:eastAsia="en-US"/>
        </w:rPr>
      </w:pPr>
    </w:p>
    <w:p w:rsidR="002473FD" w:rsidRDefault="002473FD" w:rsidP="002473FD">
      <w:pPr>
        <w:spacing w:line="360" w:lineRule="auto"/>
        <w:ind w:firstLine="567"/>
        <w:jc w:val="both"/>
      </w:pPr>
    </w:p>
    <w:sectPr w:rsidR="002473FD" w:rsidSect="002473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GothicC-Demi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D462F"/>
    <w:multiLevelType w:val="hybridMultilevel"/>
    <w:tmpl w:val="A9D60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517C6"/>
    <w:multiLevelType w:val="hybridMultilevel"/>
    <w:tmpl w:val="A9D60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11B08"/>
    <w:multiLevelType w:val="hybridMultilevel"/>
    <w:tmpl w:val="A9D60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877407"/>
    <w:multiLevelType w:val="hybridMultilevel"/>
    <w:tmpl w:val="A9D60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38B9"/>
    <w:rsid w:val="00006110"/>
    <w:rsid w:val="000C5BD7"/>
    <w:rsid w:val="001338B9"/>
    <w:rsid w:val="00146A77"/>
    <w:rsid w:val="00233C40"/>
    <w:rsid w:val="002473FD"/>
    <w:rsid w:val="00330012"/>
    <w:rsid w:val="003F55A8"/>
    <w:rsid w:val="00743D5B"/>
    <w:rsid w:val="009C5B8B"/>
    <w:rsid w:val="00A0592C"/>
    <w:rsid w:val="00A25950"/>
    <w:rsid w:val="00A56808"/>
    <w:rsid w:val="00B32A8E"/>
    <w:rsid w:val="00C4227E"/>
    <w:rsid w:val="00C4480B"/>
    <w:rsid w:val="00D43391"/>
    <w:rsid w:val="00E20D1A"/>
    <w:rsid w:val="00E71F6E"/>
    <w:rsid w:val="00EE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text">
    <w:name w:val="#-text"/>
    <w:basedOn w:val="a"/>
    <w:rsid w:val="001338B9"/>
    <w:pPr>
      <w:spacing w:line="264" w:lineRule="auto"/>
      <w:ind w:firstLine="454"/>
      <w:jc w:val="both"/>
    </w:pPr>
    <w:rPr>
      <w:szCs w:val="29"/>
      <w:lang w:eastAsia="en-US"/>
    </w:rPr>
  </w:style>
  <w:style w:type="character" w:customStyle="1" w:styleId="FontStyle29">
    <w:name w:val="Font Style29"/>
    <w:rsid w:val="001338B9"/>
    <w:rPr>
      <w:rFonts w:ascii="Times New Roman" w:hAnsi="Times New Roman" w:cs="Times New Roman"/>
      <w:sz w:val="28"/>
      <w:szCs w:val="28"/>
    </w:rPr>
  </w:style>
  <w:style w:type="character" w:styleId="a3">
    <w:name w:val="Strong"/>
    <w:basedOn w:val="a0"/>
    <w:uiPriority w:val="22"/>
    <w:qFormat/>
    <w:rsid w:val="009C5B8B"/>
    <w:rPr>
      <w:b/>
      <w:bCs/>
    </w:rPr>
  </w:style>
  <w:style w:type="character" w:styleId="a4">
    <w:name w:val="Hyperlink"/>
    <w:basedOn w:val="a0"/>
    <w:uiPriority w:val="99"/>
    <w:unhideWhenUsed/>
    <w:rsid w:val="002473F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473FD"/>
    <w:pPr>
      <w:ind w:left="720"/>
      <w:contextualSpacing/>
    </w:pPr>
  </w:style>
  <w:style w:type="paragraph" w:styleId="a6">
    <w:name w:val="Revision"/>
    <w:hidden/>
    <w:uiPriority w:val="99"/>
    <w:semiHidden/>
    <w:rsid w:val="00B32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2A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2A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kolova@kavia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E9476-4D2C-486E-9D56-359999EC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964</Words>
  <Characters>7927</Characters>
  <Application>Microsoft Office Word</Application>
  <DocSecurity>0</DocSecurity>
  <Lines>149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sokolovaer</dc:creator>
  <cp:keywords/>
  <dc:description/>
  <cp:lastModifiedBy>sokolovaer</cp:lastModifiedBy>
  <cp:revision>6</cp:revision>
  <dcterms:created xsi:type="dcterms:W3CDTF">2014-01-28T09:38:00Z</dcterms:created>
  <dcterms:modified xsi:type="dcterms:W3CDTF">2014-01-31T06:15:00Z</dcterms:modified>
</cp:coreProperties>
</file>