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AC" w:rsidRDefault="00E555AC" w:rsidP="00E555AC">
      <w:pPr>
        <w:spacing w:after="120"/>
        <w:ind w:left="-270"/>
        <w:jc w:val="center"/>
        <w:rPr>
          <w:b/>
          <w:i/>
          <w:sz w:val="32"/>
          <w:szCs w:val="32"/>
          <w:u w:val="single"/>
          <w:lang w:val="en-US"/>
        </w:rPr>
      </w:pPr>
      <w:r w:rsidRPr="00C52483">
        <w:rPr>
          <w:b/>
          <w:i/>
          <w:sz w:val="32"/>
          <w:szCs w:val="32"/>
          <w:u w:val="single"/>
          <w:lang w:val="en-US"/>
        </w:rPr>
        <w:t xml:space="preserve">Ryan </w:t>
      </w:r>
      <w:proofErr w:type="spellStart"/>
      <w:r w:rsidRPr="00C52483">
        <w:rPr>
          <w:b/>
          <w:i/>
          <w:sz w:val="32"/>
          <w:szCs w:val="32"/>
          <w:u w:val="single"/>
          <w:lang w:val="en-US"/>
        </w:rPr>
        <w:t>Trovitch</w:t>
      </w:r>
      <w:proofErr w:type="spellEnd"/>
    </w:p>
    <w:p w:rsidR="00E555AC" w:rsidRDefault="00E555AC" w:rsidP="00E555AC">
      <w:pPr>
        <w:spacing w:after="120"/>
        <w:ind w:left="-270"/>
        <w:jc w:val="center"/>
        <w:rPr>
          <w:lang w:val="en-US"/>
        </w:rPr>
      </w:pPr>
      <w:r w:rsidRPr="004D6D8A">
        <w:rPr>
          <w:lang w:val="en-US"/>
        </w:rPr>
        <w:t>Arizona State University</w:t>
      </w:r>
    </w:p>
    <w:p w:rsidR="00E555AC" w:rsidRPr="001602A5" w:rsidRDefault="00E555AC" w:rsidP="00E555AC">
      <w:pPr>
        <w:jc w:val="center"/>
        <w:rPr>
          <w:b/>
          <w:sz w:val="28"/>
          <w:szCs w:val="28"/>
          <w:lang w:val="en-US"/>
        </w:rPr>
      </w:pPr>
      <w:proofErr w:type="spellStart"/>
      <w:r w:rsidRPr="001602A5">
        <w:rPr>
          <w:b/>
          <w:sz w:val="28"/>
          <w:szCs w:val="28"/>
          <w:lang w:val="en-US"/>
        </w:rPr>
        <w:t>Redox</w:t>
      </w:r>
      <w:proofErr w:type="spellEnd"/>
      <w:r w:rsidRPr="001602A5">
        <w:rPr>
          <w:b/>
          <w:sz w:val="28"/>
          <w:szCs w:val="28"/>
          <w:lang w:val="en-US"/>
        </w:rPr>
        <w:t xml:space="preserve">-Active </w:t>
      </w:r>
      <w:proofErr w:type="spellStart"/>
      <w:r w:rsidRPr="001602A5">
        <w:rPr>
          <w:b/>
          <w:sz w:val="28"/>
          <w:szCs w:val="28"/>
          <w:lang w:val="en-US"/>
        </w:rPr>
        <w:t>Ligands</w:t>
      </w:r>
      <w:proofErr w:type="spellEnd"/>
      <w:r w:rsidRPr="001602A5">
        <w:rPr>
          <w:b/>
          <w:sz w:val="28"/>
          <w:szCs w:val="28"/>
          <w:lang w:val="en-US"/>
        </w:rPr>
        <w:t xml:space="preserve">: What Are They? How Do They Work? </w:t>
      </w:r>
      <w:proofErr w:type="gramStart"/>
      <w:r w:rsidRPr="001602A5">
        <w:rPr>
          <w:b/>
          <w:sz w:val="28"/>
          <w:szCs w:val="28"/>
          <w:lang w:val="en-US"/>
        </w:rPr>
        <w:t>and</w:t>
      </w:r>
      <w:proofErr w:type="gramEnd"/>
      <w:r w:rsidRPr="001602A5">
        <w:rPr>
          <w:b/>
          <w:sz w:val="28"/>
          <w:szCs w:val="28"/>
          <w:lang w:val="en-US"/>
        </w:rPr>
        <w:t xml:space="preserve"> How Might They Be I</w:t>
      </w:r>
      <w:r w:rsidRPr="001602A5">
        <w:rPr>
          <w:b/>
          <w:sz w:val="28"/>
          <w:szCs w:val="28"/>
          <w:lang w:val="en-US"/>
        </w:rPr>
        <w:t>m</w:t>
      </w:r>
      <w:r w:rsidRPr="001602A5">
        <w:rPr>
          <w:b/>
          <w:sz w:val="28"/>
          <w:szCs w:val="28"/>
          <w:lang w:val="en-US"/>
        </w:rPr>
        <w:t>proved</w:t>
      </w:r>
    </w:p>
    <w:p w:rsidR="00E555AC" w:rsidRPr="001602A5" w:rsidRDefault="00E555AC" w:rsidP="00E555AC">
      <w:pPr>
        <w:jc w:val="center"/>
        <w:rPr>
          <w:b/>
          <w:sz w:val="28"/>
          <w:szCs w:val="28"/>
          <w:lang w:val="en-US"/>
        </w:rPr>
      </w:pPr>
      <w:r w:rsidRPr="001602A5">
        <w:rPr>
          <w:b/>
          <w:sz w:val="28"/>
          <w:szCs w:val="28"/>
          <w:lang w:val="en-US"/>
        </w:rPr>
        <w:t xml:space="preserve">The Development of a Highly Active Manganese </w:t>
      </w:r>
      <w:proofErr w:type="spellStart"/>
      <w:r w:rsidRPr="001602A5">
        <w:rPr>
          <w:b/>
          <w:sz w:val="28"/>
          <w:szCs w:val="28"/>
          <w:lang w:val="en-US"/>
        </w:rPr>
        <w:t>Hydrosilylation</w:t>
      </w:r>
      <w:proofErr w:type="spellEnd"/>
      <w:r w:rsidRPr="001602A5">
        <w:rPr>
          <w:b/>
          <w:sz w:val="28"/>
          <w:szCs w:val="28"/>
          <w:lang w:val="en-US"/>
        </w:rPr>
        <w:t xml:space="preserve"> Catalyst</w:t>
      </w:r>
    </w:p>
    <w:p w:rsidR="00E555AC" w:rsidRPr="001602A5" w:rsidRDefault="00E555AC" w:rsidP="00E555AC">
      <w:pPr>
        <w:jc w:val="center"/>
        <w:rPr>
          <w:b/>
          <w:sz w:val="28"/>
          <w:szCs w:val="28"/>
          <w:lang w:val="en-US"/>
        </w:rPr>
      </w:pPr>
      <w:proofErr w:type="spellStart"/>
      <w:r w:rsidRPr="001602A5">
        <w:rPr>
          <w:b/>
          <w:sz w:val="28"/>
          <w:szCs w:val="28"/>
          <w:lang w:val="en-US"/>
        </w:rPr>
        <w:t>Hydrosilylation</w:t>
      </w:r>
      <w:proofErr w:type="spellEnd"/>
      <w:r w:rsidRPr="001602A5">
        <w:rPr>
          <w:b/>
          <w:sz w:val="28"/>
          <w:szCs w:val="28"/>
          <w:lang w:val="en-US"/>
        </w:rPr>
        <w:t xml:space="preserve"> and Beyond: Expanding the Scope of </w:t>
      </w:r>
      <w:proofErr w:type="spellStart"/>
      <w:r w:rsidRPr="001602A5">
        <w:rPr>
          <w:b/>
          <w:sz w:val="28"/>
          <w:szCs w:val="28"/>
          <w:lang w:val="en-US"/>
        </w:rPr>
        <w:t>Redox</w:t>
      </w:r>
      <w:proofErr w:type="spellEnd"/>
      <w:r w:rsidRPr="001602A5">
        <w:rPr>
          <w:b/>
          <w:sz w:val="28"/>
          <w:szCs w:val="28"/>
          <w:lang w:val="en-US"/>
        </w:rPr>
        <w:t xml:space="preserve">-Active </w:t>
      </w:r>
      <w:proofErr w:type="spellStart"/>
      <w:r w:rsidRPr="001602A5">
        <w:rPr>
          <w:b/>
          <w:sz w:val="28"/>
          <w:szCs w:val="28"/>
          <w:lang w:val="en-US"/>
        </w:rPr>
        <w:t>Ligand</w:t>
      </w:r>
      <w:proofErr w:type="spellEnd"/>
      <w:r w:rsidRPr="001602A5">
        <w:rPr>
          <w:b/>
          <w:sz w:val="28"/>
          <w:szCs w:val="28"/>
          <w:lang w:val="en-US"/>
        </w:rPr>
        <w:t xml:space="preserve"> Assisted Cat</w:t>
      </w:r>
      <w:r w:rsidRPr="001602A5">
        <w:rPr>
          <w:b/>
          <w:sz w:val="28"/>
          <w:szCs w:val="28"/>
          <w:lang w:val="en-US"/>
        </w:rPr>
        <w:t>a</w:t>
      </w:r>
      <w:r w:rsidRPr="001602A5">
        <w:rPr>
          <w:b/>
          <w:sz w:val="28"/>
          <w:szCs w:val="28"/>
          <w:lang w:val="en-US"/>
        </w:rPr>
        <w:t>lysts</w:t>
      </w:r>
    </w:p>
    <w:p w:rsidR="00E555AC" w:rsidRDefault="00E555AC" w:rsidP="00E555AC">
      <w:pPr>
        <w:spacing w:after="120"/>
        <w:ind w:firstLine="708"/>
        <w:jc w:val="both"/>
        <w:rPr>
          <w:lang w:val="en-US"/>
        </w:rPr>
      </w:pPr>
      <w:r w:rsidRPr="00C52483">
        <w:rPr>
          <w:lang w:val="en-US"/>
        </w:rPr>
        <w:t xml:space="preserve">Although </w:t>
      </w:r>
      <w:proofErr w:type="spellStart"/>
      <w:r w:rsidRPr="00C52483">
        <w:rPr>
          <w:lang w:val="en-US"/>
        </w:rPr>
        <w:t>redox</w:t>
      </w:r>
      <w:proofErr w:type="spellEnd"/>
      <w:r w:rsidRPr="00C52483">
        <w:rPr>
          <w:lang w:val="en-US"/>
        </w:rPr>
        <w:t xml:space="preserve">-active </w:t>
      </w:r>
      <w:proofErr w:type="spellStart"/>
      <w:r w:rsidRPr="00C52483">
        <w:rPr>
          <w:lang w:val="en-US"/>
        </w:rPr>
        <w:t>ligands</w:t>
      </w:r>
      <w:proofErr w:type="spellEnd"/>
      <w:r w:rsidRPr="00C52483">
        <w:rPr>
          <w:lang w:val="en-US"/>
        </w:rPr>
        <w:t xml:space="preserve"> have played an important role in first-row transition metal catalyst development, their utility has overwhelmingly depended on </w:t>
      </w:r>
      <w:proofErr w:type="spellStart"/>
      <w:r w:rsidRPr="00C52483">
        <w:rPr>
          <w:lang w:val="en-US"/>
        </w:rPr>
        <w:t>steric</w:t>
      </w:r>
      <w:proofErr w:type="spellEnd"/>
      <w:r w:rsidRPr="00C52483">
        <w:rPr>
          <w:lang w:val="en-US"/>
        </w:rPr>
        <w:t xml:space="preserve"> bulk incorpor</w:t>
      </w:r>
      <w:r w:rsidRPr="00C52483">
        <w:rPr>
          <w:lang w:val="en-US"/>
        </w:rPr>
        <w:t>a</w:t>
      </w:r>
      <w:r w:rsidRPr="00C52483">
        <w:rPr>
          <w:lang w:val="en-US"/>
        </w:rPr>
        <w:t xml:space="preserve">tion. In contrast, efforts in our laboratory have focused on the preparation and application of non-innocent </w:t>
      </w:r>
      <w:proofErr w:type="spellStart"/>
      <w:r w:rsidRPr="00C52483">
        <w:rPr>
          <w:lang w:val="en-US"/>
        </w:rPr>
        <w:t>ligands</w:t>
      </w:r>
      <w:proofErr w:type="spellEnd"/>
      <w:r w:rsidRPr="00C52483">
        <w:rPr>
          <w:lang w:val="en-US"/>
        </w:rPr>
        <w:t xml:space="preserve"> that are capable of binding to a metal center beyond their historically invest</w:t>
      </w:r>
      <w:r w:rsidRPr="00C52483">
        <w:rPr>
          <w:lang w:val="en-US"/>
        </w:rPr>
        <w:t>i</w:t>
      </w:r>
      <w:r w:rsidRPr="00C52483">
        <w:rPr>
          <w:lang w:val="en-US"/>
        </w:rPr>
        <w:t xml:space="preserve">gated </w:t>
      </w:r>
      <w:proofErr w:type="spellStart"/>
      <w:r w:rsidRPr="00C52483">
        <w:rPr>
          <w:lang w:val="en-US"/>
        </w:rPr>
        <w:t>redox</w:t>
      </w:r>
      <w:proofErr w:type="spellEnd"/>
      <w:r w:rsidRPr="00C52483">
        <w:rPr>
          <w:lang w:val="en-US"/>
        </w:rPr>
        <w:t xml:space="preserve">-active core. While </w:t>
      </w:r>
      <w:proofErr w:type="spellStart"/>
      <w:r w:rsidRPr="00C52483">
        <w:rPr>
          <w:lang w:val="en-US"/>
        </w:rPr>
        <w:t>steric</w:t>
      </w:r>
      <w:proofErr w:type="spellEnd"/>
      <w:r w:rsidRPr="00C52483">
        <w:rPr>
          <w:lang w:val="en-US"/>
        </w:rPr>
        <w:t xml:space="preserve"> bulk and coordinating </w:t>
      </w:r>
      <w:proofErr w:type="spellStart"/>
      <w:r w:rsidRPr="00C52483">
        <w:rPr>
          <w:lang w:val="en-US"/>
        </w:rPr>
        <w:t>substituents</w:t>
      </w:r>
      <w:proofErr w:type="spellEnd"/>
      <w:r w:rsidRPr="00C52483">
        <w:rPr>
          <w:lang w:val="en-US"/>
        </w:rPr>
        <w:t xml:space="preserve"> both serve to prevent catalyst deactivation, the latter approach can enable </w:t>
      </w:r>
      <w:proofErr w:type="spellStart"/>
      <w:r w:rsidRPr="00C52483">
        <w:rPr>
          <w:lang w:val="en-US"/>
        </w:rPr>
        <w:t>bifunctional</w:t>
      </w:r>
      <w:proofErr w:type="spellEnd"/>
      <w:r w:rsidRPr="00C52483">
        <w:rPr>
          <w:lang w:val="en-US"/>
        </w:rPr>
        <w:t xml:space="preserve"> catalytic pathways, prevent </w:t>
      </w:r>
      <w:proofErr w:type="spellStart"/>
      <w:r w:rsidRPr="00C52483">
        <w:rPr>
          <w:lang w:val="en-US"/>
        </w:rPr>
        <w:t>l</w:t>
      </w:r>
      <w:r w:rsidRPr="00C52483">
        <w:rPr>
          <w:lang w:val="en-US"/>
        </w:rPr>
        <w:t>i</w:t>
      </w:r>
      <w:r w:rsidRPr="00C52483">
        <w:rPr>
          <w:lang w:val="en-US"/>
        </w:rPr>
        <w:t>gand</w:t>
      </w:r>
      <w:proofErr w:type="spellEnd"/>
      <w:r w:rsidRPr="00C52483">
        <w:rPr>
          <w:lang w:val="en-US"/>
        </w:rPr>
        <w:t xml:space="preserve"> dissociation by way of the </w:t>
      </w:r>
      <w:proofErr w:type="spellStart"/>
      <w:r w:rsidRPr="00C52483">
        <w:rPr>
          <w:lang w:val="en-US"/>
        </w:rPr>
        <w:t>chelate</w:t>
      </w:r>
      <w:proofErr w:type="spellEnd"/>
      <w:r w:rsidRPr="00C52483">
        <w:rPr>
          <w:lang w:val="en-US"/>
        </w:rPr>
        <w:t>-effect, and provide a handle for tuning the electronic properties of the metal. These advantages have allowed for the development of a low-</w:t>
      </w:r>
      <w:proofErr w:type="spellStart"/>
      <w:r w:rsidRPr="00C52483">
        <w:rPr>
          <w:lang w:val="en-US"/>
        </w:rPr>
        <w:t>valent</w:t>
      </w:r>
      <w:proofErr w:type="spellEnd"/>
      <w:r w:rsidRPr="00C52483">
        <w:rPr>
          <w:lang w:val="en-US"/>
        </w:rPr>
        <w:t xml:space="preserve"> </w:t>
      </w:r>
      <w:proofErr w:type="spellStart"/>
      <w:r w:rsidRPr="00C52483">
        <w:rPr>
          <w:lang w:val="en-US"/>
        </w:rPr>
        <w:t>Mn</w:t>
      </w:r>
      <w:proofErr w:type="spellEnd"/>
      <w:r w:rsidRPr="00C52483">
        <w:rPr>
          <w:lang w:val="en-US"/>
        </w:rPr>
        <w:t xml:space="preserve"> complex that is capable of mediating the efficient </w:t>
      </w:r>
      <w:proofErr w:type="spellStart"/>
      <w:r w:rsidRPr="00C52483">
        <w:rPr>
          <w:lang w:val="en-US"/>
        </w:rPr>
        <w:t>hydrosilylation</w:t>
      </w:r>
      <w:proofErr w:type="spellEnd"/>
      <w:r w:rsidRPr="00C52483">
        <w:rPr>
          <w:lang w:val="en-US"/>
        </w:rPr>
        <w:t xml:space="preserve"> of </w:t>
      </w:r>
      <w:proofErr w:type="spellStart"/>
      <w:r w:rsidRPr="00C52483">
        <w:rPr>
          <w:lang w:val="en-US"/>
        </w:rPr>
        <w:t>ketones</w:t>
      </w:r>
      <w:proofErr w:type="spellEnd"/>
      <w:r w:rsidRPr="00C52483">
        <w:rPr>
          <w:lang w:val="en-US"/>
        </w:rPr>
        <w:t xml:space="preserve"> and esters with turnover frequencies of up to 15,000 h</w:t>
      </w:r>
      <w:r w:rsidRPr="00C52483">
        <w:rPr>
          <w:vertAlign w:val="superscript"/>
          <w:lang w:val="en-US"/>
        </w:rPr>
        <w:t>-1</w:t>
      </w:r>
      <w:r w:rsidRPr="00C52483">
        <w:rPr>
          <w:lang w:val="en-US"/>
        </w:rPr>
        <w:t xml:space="preserve">. Furthermore, this approach has enabled the isolation of Fe, Co, and Ni complexes that are active catalysts for the reduction of </w:t>
      </w:r>
      <w:proofErr w:type="spellStart"/>
      <w:r w:rsidRPr="00C52483">
        <w:rPr>
          <w:lang w:val="en-US"/>
        </w:rPr>
        <w:t>ketones</w:t>
      </w:r>
      <w:proofErr w:type="spellEnd"/>
      <w:r w:rsidRPr="00C52483">
        <w:rPr>
          <w:lang w:val="en-US"/>
        </w:rPr>
        <w:t xml:space="preserve"> and alkynes. The electronic structure inve</w:t>
      </w:r>
      <w:r w:rsidRPr="00C52483">
        <w:rPr>
          <w:lang w:val="en-US"/>
        </w:rPr>
        <w:t>s</w:t>
      </w:r>
      <w:r w:rsidRPr="00C52483">
        <w:rPr>
          <w:lang w:val="en-US"/>
        </w:rPr>
        <w:t xml:space="preserve">tigation of each </w:t>
      </w:r>
      <w:proofErr w:type="spellStart"/>
      <w:r w:rsidRPr="00C52483">
        <w:rPr>
          <w:lang w:val="en-US"/>
        </w:rPr>
        <w:t>precatalyst</w:t>
      </w:r>
      <w:proofErr w:type="spellEnd"/>
      <w:r w:rsidRPr="00C52483">
        <w:rPr>
          <w:lang w:val="en-US"/>
        </w:rPr>
        <w:t xml:space="preserve"> will be discussed, in addition to how this synthetic methodology might allow for future catalyst development.</w:t>
      </w:r>
    </w:p>
    <w:p w:rsidR="00FF635E" w:rsidRPr="00E555AC" w:rsidRDefault="00FF635E">
      <w:pPr>
        <w:rPr>
          <w:lang w:val="en-US"/>
        </w:rPr>
      </w:pPr>
    </w:p>
    <w:sectPr w:rsidR="00FF635E" w:rsidRPr="00E555AC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55AC"/>
    <w:rsid w:val="00006272"/>
    <w:rsid w:val="00034248"/>
    <w:rsid w:val="00151A88"/>
    <w:rsid w:val="001A6AB5"/>
    <w:rsid w:val="001C5AA8"/>
    <w:rsid w:val="001D2AA0"/>
    <w:rsid w:val="002A0996"/>
    <w:rsid w:val="003E1248"/>
    <w:rsid w:val="00475268"/>
    <w:rsid w:val="00550AC4"/>
    <w:rsid w:val="005A41C8"/>
    <w:rsid w:val="00703D49"/>
    <w:rsid w:val="008C2AE0"/>
    <w:rsid w:val="00A30F84"/>
    <w:rsid w:val="00B2376B"/>
    <w:rsid w:val="00B63230"/>
    <w:rsid w:val="00E555AC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AC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>kstu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2013-09-19T12:04:00Z</dcterms:created>
  <dcterms:modified xsi:type="dcterms:W3CDTF">2013-09-19T12:04:00Z</dcterms:modified>
</cp:coreProperties>
</file>