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05" w:rsidRDefault="00220505" w:rsidP="00220505">
      <w:pPr>
        <w:pStyle w:val="1"/>
        <w:shd w:val="clear" w:color="auto" w:fill="auto"/>
        <w:spacing w:line="240" w:lineRule="auto"/>
        <w:ind w:left="40" w:right="320" w:firstLine="680"/>
        <w:jc w:val="center"/>
        <w:rPr>
          <w:sz w:val="28"/>
          <w:szCs w:val="28"/>
        </w:rPr>
      </w:pPr>
      <w:r>
        <w:rPr>
          <w:sz w:val="28"/>
          <w:szCs w:val="28"/>
        </w:rPr>
        <w:t xml:space="preserve">РАЗВИТИЕ ТВОРЧЕСКИХ СПОСОБНОСТЕЙ УЧАЩИХСЯ ПОСРЕДСТВОМ ВНЕКЛАССНЫХ МЕРОПРИЯТИЙ </w:t>
      </w:r>
    </w:p>
    <w:p w:rsidR="00220505" w:rsidRDefault="00220505" w:rsidP="00220505">
      <w:pPr>
        <w:pStyle w:val="1"/>
        <w:shd w:val="clear" w:color="auto" w:fill="auto"/>
        <w:spacing w:line="240" w:lineRule="auto"/>
        <w:ind w:left="40" w:right="320" w:firstLine="680"/>
        <w:jc w:val="center"/>
        <w:rPr>
          <w:sz w:val="28"/>
          <w:szCs w:val="28"/>
        </w:rPr>
      </w:pPr>
      <w:r>
        <w:rPr>
          <w:sz w:val="28"/>
          <w:szCs w:val="28"/>
        </w:rPr>
        <w:t>ПО РУССКОМУ ЯЗЫКУ</w:t>
      </w:r>
    </w:p>
    <w:p w:rsidR="00D5679E" w:rsidRDefault="00220505" w:rsidP="00220505">
      <w:pPr>
        <w:pStyle w:val="1"/>
        <w:shd w:val="clear" w:color="auto" w:fill="auto"/>
        <w:spacing w:line="240" w:lineRule="auto"/>
        <w:ind w:left="40" w:right="320" w:firstLine="680"/>
        <w:jc w:val="both"/>
        <w:rPr>
          <w:sz w:val="28"/>
          <w:szCs w:val="28"/>
        </w:rPr>
      </w:pPr>
      <w:r>
        <w:rPr>
          <w:sz w:val="28"/>
          <w:szCs w:val="28"/>
        </w:rPr>
        <w:t xml:space="preserve">                                                      </w:t>
      </w:r>
    </w:p>
    <w:p w:rsidR="00220505" w:rsidRDefault="00D5679E" w:rsidP="00220505">
      <w:pPr>
        <w:pStyle w:val="1"/>
        <w:shd w:val="clear" w:color="auto" w:fill="auto"/>
        <w:spacing w:line="240" w:lineRule="auto"/>
        <w:ind w:left="40" w:right="320" w:firstLine="680"/>
        <w:jc w:val="both"/>
        <w:rPr>
          <w:sz w:val="28"/>
          <w:szCs w:val="28"/>
        </w:rPr>
      </w:pPr>
      <w:r>
        <w:rPr>
          <w:sz w:val="28"/>
          <w:szCs w:val="28"/>
        </w:rPr>
        <w:t xml:space="preserve">                                                    </w:t>
      </w:r>
      <w:r w:rsidR="00220505">
        <w:rPr>
          <w:sz w:val="28"/>
          <w:szCs w:val="28"/>
        </w:rPr>
        <w:t>Гизатуллина Ригина Иминжановна,</w:t>
      </w:r>
    </w:p>
    <w:p w:rsidR="00883286" w:rsidRDefault="00883286" w:rsidP="00220505">
      <w:pPr>
        <w:pStyle w:val="1"/>
        <w:shd w:val="clear" w:color="auto" w:fill="auto"/>
        <w:spacing w:line="240" w:lineRule="auto"/>
        <w:ind w:left="40" w:right="320" w:firstLine="680"/>
        <w:jc w:val="both"/>
      </w:pPr>
      <w:r>
        <w:rPr>
          <w:sz w:val="28"/>
          <w:szCs w:val="28"/>
        </w:rPr>
        <w:t xml:space="preserve">                                                       (</w:t>
      </w:r>
      <w:hyperlink r:id="rId7" w:history="1">
        <w:r w:rsidRPr="00724C32">
          <w:rPr>
            <w:rStyle w:val="a3"/>
            <w:lang w:val="en-US"/>
          </w:rPr>
          <w:t>Tur</w:t>
        </w:r>
        <w:r w:rsidRPr="00883286">
          <w:rPr>
            <w:rStyle w:val="a3"/>
          </w:rPr>
          <w:t>1989</w:t>
        </w:r>
        <w:r w:rsidRPr="00724C32">
          <w:rPr>
            <w:rStyle w:val="a3"/>
            <w:lang w:val="en-US"/>
          </w:rPr>
          <w:t>giz</w:t>
        </w:r>
        <w:r w:rsidRPr="00883286">
          <w:rPr>
            <w:rStyle w:val="a3"/>
          </w:rPr>
          <w:t>@</w:t>
        </w:r>
        <w:r w:rsidRPr="00724C32">
          <w:rPr>
            <w:rStyle w:val="a3"/>
            <w:lang w:val="en-US"/>
          </w:rPr>
          <w:t>mail</w:t>
        </w:r>
        <w:r w:rsidRPr="00883286">
          <w:rPr>
            <w:rStyle w:val="a3"/>
          </w:rPr>
          <w:t>.</w:t>
        </w:r>
        <w:r w:rsidRPr="00724C32">
          <w:rPr>
            <w:rStyle w:val="a3"/>
            <w:lang w:val="en-US"/>
          </w:rPr>
          <w:t>ru</w:t>
        </w:r>
      </w:hyperlink>
      <w:r>
        <w:t>),</w:t>
      </w:r>
    </w:p>
    <w:p w:rsidR="00883286" w:rsidRPr="00883286" w:rsidRDefault="00883286" w:rsidP="00220505">
      <w:pPr>
        <w:pStyle w:val="1"/>
        <w:shd w:val="clear" w:color="auto" w:fill="auto"/>
        <w:spacing w:line="240" w:lineRule="auto"/>
        <w:ind w:left="40" w:right="320" w:firstLine="680"/>
        <w:jc w:val="both"/>
        <w:rPr>
          <w:sz w:val="28"/>
          <w:szCs w:val="28"/>
        </w:rPr>
      </w:pPr>
      <w:r>
        <w:rPr>
          <w:sz w:val="28"/>
          <w:szCs w:val="28"/>
        </w:rPr>
        <w:t xml:space="preserve">                            </w:t>
      </w:r>
    </w:p>
    <w:p w:rsidR="00883286" w:rsidRPr="00D5679E" w:rsidRDefault="00883286" w:rsidP="00220505">
      <w:pPr>
        <w:pStyle w:val="1"/>
        <w:shd w:val="clear" w:color="auto" w:fill="auto"/>
        <w:spacing w:line="240" w:lineRule="auto"/>
        <w:ind w:left="40" w:right="320" w:firstLine="680"/>
        <w:jc w:val="both"/>
        <w:rPr>
          <w:sz w:val="28"/>
          <w:szCs w:val="28"/>
        </w:rPr>
      </w:pPr>
      <w:r>
        <w:t xml:space="preserve">                                                                    </w:t>
      </w:r>
      <w:r w:rsidRPr="00D5679E">
        <w:rPr>
          <w:sz w:val="28"/>
          <w:szCs w:val="28"/>
        </w:rPr>
        <w:t xml:space="preserve">МБОУ « Черки-Кильдуразская  </w:t>
      </w:r>
    </w:p>
    <w:p w:rsidR="00883286" w:rsidRPr="00D5679E" w:rsidRDefault="00883286" w:rsidP="00220505">
      <w:pPr>
        <w:pStyle w:val="1"/>
        <w:shd w:val="clear" w:color="auto" w:fill="auto"/>
        <w:spacing w:line="240" w:lineRule="auto"/>
        <w:ind w:left="40" w:right="320" w:firstLine="680"/>
        <w:jc w:val="both"/>
        <w:rPr>
          <w:sz w:val="28"/>
          <w:szCs w:val="28"/>
        </w:rPr>
      </w:pPr>
      <w:r w:rsidRPr="00D5679E">
        <w:rPr>
          <w:sz w:val="28"/>
          <w:szCs w:val="28"/>
        </w:rPr>
        <w:t xml:space="preserve">                                  </w:t>
      </w:r>
      <w:r w:rsidR="00D5679E">
        <w:rPr>
          <w:sz w:val="28"/>
          <w:szCs w:val="28"/>
        </w:rPr>
        <w:t xml:space="preserve">                      </w:t>
      </w:r>
      <w:r w:rsidRPr="00D5679E">
        <w:rPr>
          <w:sz w:val="28"/>
          <w:szCs w:val="28"/>
        </w:rPr>
        <w:t xml:space="preserve">  средняя общеобразовательная школа </w:t>
      </w:r>
    </w:p>
    <w:p w:rsidR="00220505" w:rsidRPr="00D5679E" w:rsidRDefault="00883286" w:rsidP="00220505">
      <w:pPr>
        <w:pStyle w:val="1"/>
        <w:shd w:val="clear" w:color="auto" w:fill="auto"/>
        <w:spacing w:line="240" w:lineRule="auto"/>
        <w:ind w:left="40" w:right="320" w:firstLine="680"/>
        <w:jc w:val="both"/>
        <w:rPr>
          <w:sz w:val="28"/>
          <w:szCs w:val="28"/>
        </w:rPr>
      </w:pPr>
      <w:r w:rsidRPr="00D5679E">
        <w:rPr>
          <w:sz w:val="28"/>
          <w:szCs w:val="28"/>
        </w:rPr>
        <w:t xml:space="preserve">                               </w:t>
      </w:r>
      <w:r w:rsidR="00D5679E">
        <w:rPr>
          <w:sz w:val="28"/>
          <w:szCs w:val="28"/>
        </w:rPr>
        <w:t xml:space="preserve">                     </w:t>
      </w:r>
      <w:r w:rsidRPr="00D5679E">
        <w:rPr>
          <w:sz w:val="28"/>
          <w:szCs w:val="28"/>
        </w:rPr>
        <w:t>Буинского  муниципального района  РТ»</w:t>
      </w:r>
    </w:p>
    <w:p w:rsidR="00220505" w:rsidRPr="00D5679E" w:rsidRDefault="00220505" w:rsidP="00220505">
      <w:pPr>
        <w:pStyle w:val="1"/>
        <w:shd w:val="clear" w:color="auto" w:fill="auto"/>
        <w:spacing w:line="240" w:lineRule="auto"/>
        <w:ind w:left="40" w:right="320" w:firstLine="680"/>
        <w:jc w:val="both"/>
        <w:rPr>
          <w:sz w:val="28"/>
          <w:szCs w:val="28"/>
        </w:rPr>
      </w:pPr>
    </w:p>
    <w:p w:rsidR="00C03B42" w:rsidRPr="00883286" w:rsidRDefault="00883286" w:rsidP="00883286">
      <w:pPr>
        <w:pStyle w:val="1"/>
        <w:shd w:val="clear" w:color="auto" w:fill="auto"/>
        <w:spacing w:line="240" w:lineRule="auto"/>
        <w:ind w:right="320"/>
        <w:jc w:val="both"/>
        <w:rPr>
          <w:i/>
          <w:sz w:val="28"/>
          <w:szCs w:val="28"/>
        </w:rPr>
      </w:pPr>
      <w:r>
        <w:rPr>
          <w:sz w:val="28"/>
          <w:szCs w:val="28"/>
        </w:rPr>
        <w:t xml:space="preserve">      </w:t>
      </w:r>
      <w:r w:rsidR="00D30DEA" w:rsidRPr="00883286">
        <w:rPr>
          <w:i/>
          <w:sz w:val="28"/>
          <w:szCs w:val="28"/>
        </w:rPr>
        <w:t>Внеклассные мероприятия по русскому языку являются неотъемлемой частью работы по развитию, воспитанию творческих способностей и формированию познавательной активности учащихся. В опыте передовых современных школ внеклассные конкурсные мероприятия рассматриваются как мощное дополнительное средство формирования у школьников интереса к предмету, как средство расширения и углубления знаний, приобретаемых детьми на уроках.</w:t>
      </w:r>
    </w:p>
    <w:p w:rsidR="00883286" w:rsidRPr="00883286" w:rsidRDefault="00883286" w:rsidP="00883286">
      <w:pPr>
        <w:pStyle w:val="1"/>
        <w:shd w:val="clear" w:color="auto" w:fill="auto"/>
        <w:spacing w:line="240" w:lineRule="auto"/>
        <w:ind w:right="320"/>
        <w:jc w:val="both"/>
        <w:rPr>
          <w:sz w:val="28"/>
          <w:szCs w:val="28"/>
        </w:rPr>
      </w:pPr>
    </w:p>
    <w:p w:rsidR="00C03B42" w:rsidRPr="00220505" w:rsidRDefault="00D30DEA" w:rsidP="00220505">
      <w:pPr>
        <w:pStyle w:val="1"/>
        <w:shd w:val="clear" w:color="auto" w:fill="auto"/>
        <w:spacing w:line="240" w:lineRule="auto"/>
        <w:ind w:left="40" w:right="320" w:firstLine="680"/>
        <w:jc w:val="both"/>
        <w:rPr>
          <w:sz w:val="28"/>
          <w:szCs w:val="28"/>
        </w:rPr>
      </w:pPr>
      <w:r w:rsidRPr="00220505">
        <w:rPr>
          <w:sz w:val="28"/>
          <w:szCs w:val="28"/>
        </w:rPr>
        <w:t>Несмотря на то, что конечная цель уроков и внеурочных занятий по русскому языку - подготовить учащихся, грамотных в широком смысле слова, - совпадает, внеклассная работа имеет свои, важные для обучения и во</w:t>
      </w:r>
      <w:r w:rsidR="00220505">
        <w:rPr>
          <w:sz w:val="28"/>
          <w:szCs w:val="28"/>
        </w:rPr>
        <w:t>спитания цели и задачи. Она должна</w:t>
      </w:r>
      <w:r w:rsidRPr="00220505">
        <w:rPr>
          <w:sz w:val="28"/>
          <w:szCs w:val="28"/>
        </w:rPr>
        <w:t xml:space="preserve"> способствовать углублению и расширению приобретаемых на уроках знаний, тем самым, помогая ученикам лучше усвоить программный материал, совершенствовать навыки анализа различных факторов языка, расширять лингвистический кругозор школьников, воспитывать</w:t>
      </w:r>
      <w:r w:rsidR="00220505">
        <w:rPr>
          <w:sz w:val="28"/>
          <w:szCs w:val="28"/>
        </w:rPr>
        <w:t xml:space="preserve">  </w:t>
      </w:r>
      <w:r w:rsidRPr="00220505">
        <w:rPr>
          <w:sz w:val="28"/>
          <w:szCs w:val="28"/>
        </w:rPr>
        <w:t>языковое чутье, развивать творческие возможности, повышать общую</w:t>
      </w:r>
      <w:r w:rsidR="00220505">
        <w:rPr>
          <w:sz w:val="28"/>
          <w:szCs w:val="28"/>
        </w:rPr>
        <w:t xml:space="preserve"> </w:t>
      </w:r>
      <w:r w:rsidRPr="00220505">
        <w:rPr>
          <w:sz w:val="28"/>
          <w:szCs w:val="28"/>
        </w:rPr>
        <w:t>языковую культуру учащихся.</w:t>
      </w:r>
    </w:p>
    <w:p w:rsidR="00C03B42" w:rsidRPr="00220505" w:rsidRDefault="00D30DEA" w:rsidP="00220505">
      <w:pPr>
        <w:pStyle w:val="1"/>
        <w:shd w:val="clear" w:color="auto" w:fill="auto"/>
        <w:spacing w:line="240" w:lineRule="auto"/>
        <w:ind w:left="40" w:right="780" w:firstLine="680"/>
        <w:jc w:val="both"/>
        <w:rPr>
          <w:sz w:val="28"/>
          <w:szCs w:val="28"/>
        </w:rPr>
      </w:pPr>
      <w:r w:rsidRPr="00220505">
        <w:rPr>
          <w:sz w:val="28"/>
          <w:szCs w:val="28"/>
        </w:rPr>
        <w:t>Во внеклассной работе по русскому языку находят приложение принципы научности, сознательности, наглядности, доступности, прочности, связи теории с практикой, индивидуального подхода к учащимся и др.</w:t>
      </w:r>
    </w:p>
    <w:p w:rsidR="00C03B42" w:rsidRPr="00220505" w:rsidRDefault="00D30DEA" w:rsidP="00220505">
      <w:pPr>
        <w:pStyle w:val="1"/>
        <w:shd w:val="clear" w:color="auto" w:fill="auto"/>
        <w:spacing w:line="240" w:lineRule="auto"/>
        <w:ind w:left="40" w:right="320" w:firstLine="680"/>
        <w:jc w:val="both"/>
        <w:rPr>
          <w:sz w:val="28"/>
          <w:szCs w:val="28"/>
        </w:rPr>
      </w:pPr>
      <w:r w:rsidRPr="00220505">
        <w:rPr>
          <w:sz w:val="28"/>
          <w:szCs w:val="28"/>
        </w:rPr>
        <w:t xml:space="preserve">Наибольшую актуальность приобретает принцип индивидуального подхода к учащимся, так как здесь несравненно больше, чем на уроке, условий для </w:t>
      </w:r>
      <w:r w:rsidR="00220505">
        <w:rPr>
          <w:sz w:val="28"/>
          <w:szCs w:val="28"/>
        </w:rPr>
        <w:t>развития индивидуальных задатков</w:t>
      </w:r>
      <w:r w:rsidRPr="00220505">
        <w:rPr>
          <w:sz w:val="28"/>
          <w:szCs w:val="28"/>
        </w:rPr>
        <w:t>, интересов , склонностей учащихся, да и сама внеклассная работа, призванная учитывать личные запросы школьника и стремиться к их удовлетворению, требует внимания к дифференциации и индивидуализации обучения.</w:t>
      </w:r>
    </w:p>
    <w:p w:rsidR="001F320D" w:rsidRPr="00220505" w:rsidRDefault="00D30DEA" w:rsidP="00220505">
      <w:pPr>
        <w:pStyle w:val="1"/>
        <w:shd w:val="clear" w:color="auto" w:fill="auto"/>
        <w:spacing w:line="240" w:lineRule="auto"/>
        <w:ind w:left="40" w:right="800"/>
        <w:jc w:val="both"/>
        <w:rPr>
          <w:sz w:val="28"/>
          <w:szCs w:val="28"/>
        </w:rPr>
      </w:pPr>
      <w:r w:rsidRPr="00220505">
        <w:rPr>
          <w:sz w:val="28"/>
          <w:szCs w:val="28"/>
        </w:rPr>
        <w:t>Принцип сознательности и активности предполагает активную заинтересованность школьников внеклассной работой и творческую удовлетворенность её результатами. Участники внеклассных занятий могут оказаться и в роли «поглотителей» информации, и в роли активно добывающих её добывающих ее. Заинтересованность школьников должна появляться в увлеченности содержанием предмета через</w:t>
      </w:r>
      <w:r w:rsidR="001F320D" w:rsidRPr="00220505">
        <w:rPr>
          <w:sz w:val="28"/>
          <w:szCs w:val="28"/>
        </w:rPr>
        <w:t xml:space="preserve"> активную деятельность. Процесс такой работы приносит творческое </w:t>
      </w:r>
      <w:r w:rsidR="001F320D" w:rsidRPr="00220505">
        <w:rPr>
          <w:sz w:val="28"/>
          <w:szCs w:val="28"/>
        </w:rPr>
        <w:lastRenderedPageBreak/>
        <w:t>удовлетворение, ощущение необходимости приобретенных знаний, желание знать больше о предмете, углубиться в его сущность.</w:t>
      </w:r>
    </w:p>
    <w:p w:rsidR="001F320D" w:rsidRPr="00220505" w:rsidRDefault="001F320D" w:rsidP="00220505">
      <w:pPr>
        <w:pStyle w:val="1"/>
        <w:shd w:val="clear" w:color="auto" w:fill="auto"/>
        <w:spacing w:line="240" w:lineRule="auto"/>
        <w:ind w:left="40" w:right="560" w:firstLine="680"/>
        <w:jc w:val="both"/>
        <w:rPr>
          <w:sz w:val="28"/>
          <w:szCs w:val="28"/>
        </w:rPr>
      </w:pPr>
      <w:r w:rsidRPr="00220505">
        <w:rPr>
          <w:sz w:val="28"/>
          <w:szCs w:val="28"/>
        </w:rPr>
        <w:t>Отсутствие универсальной программы заставляет учителя самостоятельно устанавливать направления внеклассной работы, при этом принимается во внимание теоретический и прикладной характер обучения русскому языку, учитывая многоплановость задач, стоящих перед организатором внеклассной деятельности школьников, разнообразие их лингвистических интересов, условия работы школы.</w:t>
      </w:r>
    </w:p>
    <w:p w:rsidR="001F320D" w:rsidRPr="00220505" w:rsidRDefault="001F320D" w:rsidP="00220505">
      <w:pPr>
        <w:pStyle w:val="1"/>
        <w:shd w:val="clear" w:color="auto" w:fill="auto"/>
        <w:spacing w:line="240" w:lineRule="auto"/>
        <w:ind w:left="40" w:right="800" w:firstLine="680"/>
        <w:jc w:val="both"/>
        <w:rPr>
          <w:sz w:val="28"/>
          <w:szCs w:val="28"/>
        </w:rPr>
      </w:pPr>
      <w:r w:rsidRPr="00220505">
        <w:rPr>
          <w:sz w:val="28"/>
          <w:szCs w:val="28"/>
        </w:rPr>
        <w:t>Внеклассная работа не терпит шаблона, схемы, ей противопоказаны тесные рамки со строгими регламентациями. Вот почему образцы внеклассных занятий, описываемы в различных источниках, следует понимать как возможные варианты реализации выбранной темы.</w:t>
      </w:r>
    </w:p>
    <w:p w:rsidR="001F320D" w:rsidRPr="00220505" w:rsidRDefault="001F320D" w:rsidP="00220505">
      <w:pPr>
        <w:pStyle w:val="1"/>
        <w:shd w:val="clear" w:color="auto" w:fill="auto"/>
        <w:spacing w:line="240" w:lineRule="auto"/>
        <w:ind w:left="40" w:right="800" w:firstLine="680"/>
        <w:jc w:val="both"/>
        <w:rPr>
          <w:sz w:val="28"/>
          <w:szCs w:val="28"/>
        </w:rPr>
      </w:pPr>
      <w:r w:rsidRPr="00220505">
        <w:rPr>
          <w:sz w:val="28"/>
          <w:szCs w:val="28"/>
        </w:rPr>
        <w:t>Основной организационной формой обучения русскому языку является урок, проводимый с неизменённым составом учащихся в</w:t>
      </w:r>
    </w:p>
    <w:p w:rsidR="001F320D" w:rsidRPr="00220505" w:rsidRDefault="001F320D" w:rsidP="00220505">
      <w:pPr>
        <w:pStyle w:val="1"/>
        <w:shd w:val="clear" w:color="auto" w:fill="auto"/>
        <w:spacing w:line="240" w:lineRule="auto"/>
        <w:ind w:left="40"/>
        <w:jc w:val="both"/>
        <w:rPr>
          <w:sz w:val="28"/>
          <w:szCs w:val="28"/>
        </w:rPr>
      </w:pPr>
      <w:r w:rsidRPr="00220505">
        <w:rPr>
          <w:sz w:val="28"/>
          <w:szCs w:val="28"/>
        </w:rPr>
        <w:t>строго отведённое для него время-</w:t>
      </w:r>
      <w:r w:rsidR="00220505">
        <w:rPr>
          <w:sz w:val="28"/>
          <w:szCs w:val="28"/>
        </w:rPr>
        <w:t xml:space="preserve"> </w:t>
      </w:r>
      <w:r w:rsidRPr="00220505">
        <w:rPr>
          <w:sz w:val="28"/>
          <w:szCs w:val="28"/>
        </w:rPr>
        <w:t>45минут. Внеклассная же работа не</w:t>
      </w:r>
    </w:p>
    <w:p w:rsidR="001F320D" w:rsidRPr="00220505" w:rsidRDefault="001F320D" w:rsidP="00220505">
      <w:pPr>
        <w:pStyle w:val="1"/>
        <w:shd w:val="clear" w:color="auto" w:fill="auto"/>
        <w:spacing w:line="240" w:lineRule="auto"/>
        <w:ind w:right="560"/>
        <w:jc w:val="both"/>
        <w:rPr>
          <w:sz w:val="28"/>
          <w:szCs w:val="28"/>
        </w:rPr>
      </w:pPr>
      <w:r w:rsidRPr="00220505">
        <w:rPr>
          <w:sz w:val="28"/>
          <w:szCs w:val="28"/>
        </w:rPr>
        <w:t>может ограничиваться рамками какой-то одной, предписанной сверху формой. Одним из непременных условий внеурочной деятельности школьников является вариативность и разнообразие форм и видов работы.</w:t>
      </w:r>
    </w:p>
    <w:p w:rsidR="001F320D" w:rsidRPr="00220505" w:rsidRDefault="001F320D" w:rsidP="00220505">
      <w:pPr>
        <w:pStyle w:val="1"/>
        <w:shd w:val="clear" w:color="auto" w:fill="auto"/>
        <w:spacing w:line="240" w:lineRule="auto"/>
        <w:ind w:left="40" w:right="320" w:firstLine="680"/>
        <w:jc w:val="both"/>
        <w:rPr>
          <w:sz w:val="28"/>
          <w:szCs w:val="28"/>
        </w:rPr>
      </w:pPr>
      <w:r w:rsidRPr="00220505">
        <w:rPr>
          <w:sz w:val="28"/>
          <w:szCs w:val="28"/>
        </w:rPr>
        <w:t>В течение многих лет складывались и оправдали себя на практике такие внеклассные занятия, как олимпиады, кружки русского языка, устные журналы, вечера, лингвистические газеты и другие. В последние годы появились и новые формы, такие, как Неделя русского языка, час занимательной грамматики, классный уголок, лингвистическая экспедиция, грамматические турниры. Видимо, даже приведя более или менее полный перечень известных форм внеклассной работы, ставить точку рано, так как разнообразие этих форм не мешает поиску новых.</w:t>
      </w:r>
    </w:p>
    <w:p w:rsidR="001F320D" w:rsidRPr="00220505" w:rsidRDefault="001F320D" w:rsidP="00220505">
      <w:pPr>
        <w:pStyle w:val="1"/>
        <w:shd w:val="clear" w:color="auto" w:fill="auto"/>
        <w:spacing w:line="240" w:lineRule="auto"/>
        <w:ind w:left="40" w:right="320" w:firstLine="680"/>
        <w:jc w:val="both"/>
        <w:rPr>
          <w:sz w:val="28"/>
          <w:szCs w:val="28"/>
        </w:rPr>
      </w:pPr>
      <w:r w:rsidRPr="00220505">
        <w:rPr>
          <w:sz w:val="28"/>
          <w:szCs w:val="28"/>
        </w:rPr>
        <w:t>Для методики внеклассных занятий, как уже говорилось, необходимо соблюдение такого важнейшего требования, как развитие творческих возможностей учащихся в процессе обучения, что проявляется в первую очередь в выборе приемов работы, ставящих школьника в позицию активного участника. Это может быть и решение познавательных задач, и самостоятельный подбор материалов по теме, и</w:t>
      </w:r>
    </w:p>
    <w:p w:rsidR="00FA1C77" w:rsidRPr="00220505" w:rsidRDefault="00FA1C77" w:rsidP="00220505">
      <w:pPr>
        <w:pStyle w:val="1"/>
        <w:shd w:val="clear" w:color="auto" w:fill="auto"/>
        <w:spacing w:line="240" w:lineRule="auto"/>
        <w:ind w:left="20" w:right="560"/>
        <w:jc w:val="both"/>
        <w:rPr>
          <w:sz w:val="28"/>
          <w:szCs w:val="28"/>
        </w:rPr>
      </w:pPr>
      <w:r w:rsidRPr="00220505">
        <w:rPr>
          <w:sz w:val="28"/>
          <w:szCs w:val="28"/>
        </w:rPr>
        <w:t>публичное выступление, и продолжительная работа с элементами исследования и т. п. Занимательность в преподнесении материала, придающая ему эмоциональное обрамление, призвана, прежде всего, помочь школьникам уяснить сущность языкового явления, возбудить интерес к нему.</w:t>
      </w:r>
    </w:p>
    <w:p w:rsidR="00FA1C77" w:rsidRPr="00220505" w:rsidRDefault="00FA1C77" w:rsidP="00220505">
      <w:pPr>
        <w:pStyle w:val="1"/>
        <w:shd w:val="clear" w:color="auto" w:fill="auto"/>
        <w:spacing w:line="240" w:lineRule="auto"/>
        <w:ind w:left="20" w:right="280" w:firstLine="740"/>
        <w:jc w:val="both"/>
        <w:rPr>
          <w:sz w:val="28"/>
          <w:szCs w:val="28"/>
        </w:rPr>
      </w:pPr>
      <w:r w:rsidRPr="00220505">
        <w:rPr>
          <w:sz w:val="28"/>
          <w:szCs w:val="28"/>
        </w:rPr>
        <w:t xml:space="preserve">Проведение Недели русского языка в нашей школе вошло в традицию и проводится каждый год. Неделя русского языка - это всегда большой праздник для учеников. Вбирая в себя различные эпизодические формы внеклассной работы, неделя привлекает школьников своей познавательной стороной и эмоциональной насыщенностью. Эти начала выступают в тесном единстве, вовлекая в работу самых разных учеников, не оставляя никого равнодушным. Спланировать и провести подобную шестидневку гораздо </w:t>
      </w:r>
      <w:r w:rsidRPr="00220505">
        <w:rPr>
          <w:sz w:val="28"/>
          <w:szCs w:val="28"/>
        </w:rPr>
        <w:lastRenderedPageBreak/>
        <w:t>легче, чем праздник, который имел свой девиз, свою тему, а возможно, и подчинил все дни одной форме.</w:t>
      </w:r>
    </w:p>
    <w:p w:rsidR="00FA1C77" w:rsidRPr="00220505" w:rsidRDefault="00FA1C77" w:rsidP="00220505">
      <w:pPr>
        <w:pStyle w:val="1"/>
        <w:shd w:val="clear" w:color="auto" w:fill="auto"/>
        <w:spacing w:line="240" w:lineRule="auto"/>
        <w:ind w:left="20" w:right="280" w:firstLine="920"/>
        <w:jc w:val="both"/>
        <w:rPr>
          <w:sz w:val="28"/>
          <w:szCs w:val="28"/>
        </w:rPr>
      </w:pPr>
      <w:r w:rsidRPr="00220505">
        <w:rPr>
          <w:sz w:val="28"/>
          <w:szCs w:val="28"/>
        </w:rPr>
        <w:t>Опыт показывает большую эффективность последних, так как они позволяют на небольшой площади максимально сконцентрировать материал одной темы, воплотить это в разнообразных формах работы, добиться ощутимых результатов. Если к тому же подобные праздники организуются ежегодно, то в школе создается определенная система в их проведении, которая делает эту форму внеклассной работы более действенной.</w:t>
      </w:r>
    </w:p>
    <w:p w:rsidR="00FA1C77" w:rsidRPr="00220505" w:rsidRDefault="00FA1C77" w:rsidP="00220505">
      <w:pPr>
        <w:pStyle w:val="1"/>
        <w:shd w:val="clear" w:color="auto" w:fill="auto"/>
        <w:spacing w:line="240" w:lineRule="auto"/>
        <w:ind w:left="20" w:right="560" w:firstLine="1080"/>
        <w:jc w:val="both"/>
        <w:rPr>
          <w:sz w:val="28"/>
          <w:szCs w:val="28"/>
        </w:rPr>
      </w:pPr>
      <w:r w:rsidRPr="00220505">
        <w:rPr>
          <w:sz w:val="28"/>
          <w:szCs w:val="28"/>
        </w:rPr>
        <w:t>Тема Недели и план проведения утверждаются на методическом объединении словесников и заранее сообщаются ученикам. В зависимости от избранной темы намечаются внеклассные занятия, которые пройдут в течение недели.</w:t>
      </w:r>
    </w:p>
    <w:p w:rsidR="00FA1C77" w:rsidRPr="00220505" w:rsidRDefault="00FA1C77" w:rsidP="00220505">
      <w:pPr>
        <w:pStyle w:val="1"/>
        <w:shd w:val="clear" w:color="auto" w:fill="auto"/>
        <w:spacing w:line="240" w:lineRule="auto"/>
        <w:ind w:left="20" w:right="280" w:firstLine="740"/>
        <w:jc w:val="both"/>
        <w:rPr>
          <w:sz w:val="28"/>
          <w:szCs w:val="28"/>
        </w:rPr>
      </w:pPr>
      <w:r w:rsidRPr="00220505">
        <w:rPr>
          <w:sz w:val="28"/>
          <w:szCs w:val="28"/>
        </w:rPr>
        <w:t>Опишем опыт проведения Дня русского языка, проходившего как путешествие в страну Русского языка. Девизом праздника были слова «..знание родного языка крайне необходимо каждому культурному человеку».</w:t>
      </w:r>
    </w:p>
    <w:p w:rsidR="00FA1C77" w:rsidRPr="00220505" w:rsidRDefault="00FA1C77" w:rsidP="00220505">
      <w:pPr>
        <w:pStyle w:val="1"/>
        <w:shd w:val="clear" w:color="auto" w:fill="auto"/>
        <w:spacing w:after="370" w:line="240" w:lineRule="auto"/>
        <w:ind w:left="20" w:firstLine="920"/>
        <w:jc w:val="both"/>
        <w:rPr>
          <w:sz w:val="28"/>
          <w:szCs w:val="28"/>
        </w:rPr>
      </w:pPr>
      <w:r w:rsidRPr="00220505">
        <w:rPr>
          <w:sz w:val="28"/>
          <w:szCs w:val="28"/>
        </w:rPr>
        <w:t>Задолго до начала праздника ученики увидели объявление :</w:t>
      </w:r>
    </w:p>
    <w:p w:rsidR="00FA1C77" w:rsidRPr="00220505" w:rsidRDefault="00FA1C77" w:rsidP="00220505">
      <w:pPr>
        <w:pStyle w:val="11"/>
        <w:keepNext/>
        <w:keepLines/>
        <w:shd w:val="clear" w:color="auto" w:fill="auto"/>
        <w:spacing w:before="0" w:line="240" w:lineRule="auto"/>
        <w:ind w:left="2000" w:right="1440"/>
        <w:jc w:val="both"/>
        <w:rPr>
          <w:sz w:val="28"/>
          <w:szCs w:val="28"/>
        </w:rPr>
      </w:pPr>
      <w:bookmarkStart w:id="0" w:name="bookmark0"/>
      <w:r w:rsidRPr="00220505">
        <w:rPr>
          <w:sz w:val="28"/>
          <w:szCs w:val="28"/>
        </w:rPr>
        <w:t>16 февраля наша школа начинает путешествие в страну Русского языка.</w:t>
      </w:r>
      <w:bookmarkEnd w:id="0"/>
    </w:p>
    <w:p w:rsidR="00C03B42" w:rsidRPr="00220505" w:rsidRDefault="00C03B42" w:rsidP="00220505">
      <w:pPr>
        <w:pStyle w:val="1"/>
        <w:shd w:val="clear" w:color="auto" w:fill="auto"/>
        <w:spacing w:line="240" w:lineRule="auto"/>
        <w:ind w:left="40" w:right="320" w:firstLine="680"/>
        <w:jc w:val="both"/>
        <w:rPr>
          <w:sz w:val="28"/>
          <w:szCs w:val="28"/>
        </w:rPr>
      </w:pPr>
    </w:p>
    <w:p w:rsidR="00D10513" w:rsidRPr="00220505" w:rsidRDefault="00D10513" w:rsidP="00220505">
      <w:pPr>
        <w:pStyle w:val="1"/>
        <w:shd w:val="clear" w:color="auto" w:fill="auto"/>
        <w:spacing w:line="240" w:lineRule="auto"/>
        <w:ind w:left="40" w:right="320" w:firstLine="680"/>
        <w:jc w:val="both"/>
        <w:rPr>
          <w:sz w:val="28"/>
          <w:szCs w:val="28"/>
        </w:rPr>
      </w:pPr>
    </w:p>
    <w:p w:rsidR="00D10513" w:rsidRPr="00220505" w:rsidRDefault="00D10513" w:rsidP="00220505">
      <w:pPr>
        <w:pStyle w:val="1"/>
        <w:shd w:val="clear" w:color="auto" w:fill="auto"/>
        <w:spacing w:after="37" w:line="240" w:lineRule="auto"/>
        <w:ind w:right="320" w:firstLine="640"/>
        <w:jc w:val="both"/>
        <w:rPr>
          <w:sz w:val="28"/>
          <w:szCs w:val="28"/>
        </w:rPr>
      </w:pPr>
      <w:r w:rsidRPr="00220505">
        <w:rPr>
          <w:sz w:val="28"/>
          <w:szCs w:val="28"/>
        </w:rPr>
        <w:t>Дети заинтересовались. Все с нетерпением ожидали, когда можно будет познакомиться с картой. Ученикам хотелось знать: «Какие пункты есть на карте?». Через неделю ученики увидели карту страны:</w:t>
      </w:r>
    </w:p>
    <w:tbl>
      <w:tblPr>
        <w:tblW w:w="0" w:type="auto"/>
        <w:jc w:val="center"/>
        <w:tblLayout w:type="fixed"/>
        <w:tblCellMar>
          <w:left w:w="10" w:type="dxa"/>
          <w:right w:w="10" w:type="dxa"/>
        </w:tblCellMar>
        <w:tblLook w:val="04A0"/>
      </w:tblPr>
      <w:tblGrid>
        <w:gridCol w:w="302"/>
        <w:gridCol w:w="4056"/>
      </w:tblGrid>
      <w:tr w:rsidR="00D10513" w:rsidRPr="00220505" w:rsidTr="00A50524">
        <w:trPr>
          <w:trHeight w:val="370"/>
          <w:jc w:val="center"/>
        </w:trPr>
        <w:tc>
          <w:tcPr>
            <w:tcW w:w="302"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40"/>
              <w:jc w:val="both"/>
              <w:rPr>
                <w:sz w:val="28"/>
                <w:szCs w:val="28"/>
              </w:rPr>
            </w:pPr>
            <w:r w:rsidRPr="00220505">
              <w:rPr>
                <w:sz w:val="28"/>
                <w:szCs w:val="28"/>
              </w:rPr>
              <w:t>1.</w:t>
            </w:r>
          </w:p>
        </w:tc>
        <w:tc>
          <w:tcPr>
            <w:tcW w:w="4056"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80"/>
              <w:jc w:val="both"/>
              <w:rPr>
                <w:sz w:val="28"/>
                <w:szCs w:val="28"/>
              </w:rPr>
            </w:pPr>
            <w:r w:rsidRPr="00220505">
              <w:rPr>
                <w:sz w:val="28"/>
                <w:szCs w:val="28"/>
              </w:rPr>
              <w:t>Город Алфавит</w:t>
            </w:r>
          </w:p>
        </w:tc>
      </w:tr>
      <w:tr w:rsidR="00D10513" w:rsidRPr="00220505" w:rsidTr="00A50524">
        <w:trPr>
          <w:trHeight w:val="418"/>
          <w:jc w:val="center"/>
        </w:trPr>
        <w:tc>
          <w:tcPr>
            <w:tcW w:w="302"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40"/>
              <w:jc w:val="both"/>
              <w:rPr>
                <w:sz w:val="28"/>
                <w:szCs w:val="28"/>
              </w:rPr>
            </w:pPr>
            <w:r w:rsidRPr="00220505">
              <w:rPr>
                <w:sz w:val="28"/>
                <w:szCs w:val="28"/>
              </w:rPr>
              <w:t>2.</w:t>
            </w:r>
          </w:p>
        </w:tc>
        <w:tc>
          <w:tcPr>
            <w:tcW w:w="4056"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80"/>
              <w:jc w:val="both"/>
              <w:rPr>
                <w:sz w:val="28"/>
                <w:szCs w:val="28"/>
              </w:rPr>
            </w:pPr>
            <w:r w:rsidRPr="00220505">
              <w:rPr>
                <w:sz w:val="28"/>
                <w:szCs w:val="28"/>
              </w:rPr>
              <w:t>Пещера архаизмов</w:t>
            </w:r>
          </w:p>
        </w:tc>
      </w:tr>
      <w:tr w:rsidR="00D10513" w:rsidRPr="00220505" w:rsidTr="00A50524">
        <w:trPr>
          <w:trHeight w:val="413"/>
          <w:jc w:val="center"/>
        </w:trPr>
        <w:tc>
          <w:tcPr>
            <w:tcW w:w="302"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40"/>
              <w:jc w:val="both"/>
              <w:rPr>
                <w:sz w:val="28"/>
                <w:szCs w:val="28"/>
              </w:rPr>
            </w:pPr>
            <w:r w:rsidRPr="00220505">
              <w:rPr>
                <w:sz w:val="28"/>
                <w:szCs w:val="28"/>
              </w:rPr>
              <w:t>3.</w:t>
            </w:r>
          </w:p>
        </w:tc>
        <w:tc>
          <w:tcPr>
            <w:tcW w:w="4056"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80"/>
              <w:jc w:val="both"/>
              <w:rPr>
                <w:sz w:val="28"/>
                <w:szCs w:val="28"/>
              </w:rPr>
            </w:pPr>
            <w:r w:rsidRPr="00220505">
              <w:rPr>
                <w:sz w:val="28"/>
                <w:szCs w:val="28"/>
              </w:rPr>
              <w:t>Плоскогорье Знаков препинаний</w:t>
            </w:r>
          </w:p>
        </w:tc>
      </w:tr>
      <w:tr w:rsidR="00D10513" w:rsidRPr="00220505" w:rsidTr="00A50524">
        <w:trPr>
          <w:trHeight w:val="389"/>
          <w:jc w:val="center"/>
        </w:trPr>
        <w:tc>
          <w:tcPr>
            <w:tcW w:w="302"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40"/>
              <w:jc w:val="both"/>
              <w:rPr>
                <w:sz w:val="28"/>
                <w:szCs w:val="28"/>
              </w:rPr>
            </w:pPr>
            <w:r w:rsidRPr="00220505">
              <w:rPr>
                <w:sz w:val="28"/>
                <w:szCs w:val="28"/>
              </w:rPr>
              <w:t>4.</w:t>
            </w:r>
          </w:p>
        </w:tc>
        <w:tc>
          <w:tcPr>
            <w:tcW w:w="4056"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80"/>
              <w:jc w:val="both"/>
              <w:rPr>
                <w:sz w:val="28"/>
                <w:szCs w:val="28"/>
              </w:rPr>
            </w:pPr>
            <w:r w:rsidRPr="00220505">
              <w:rPr>
                <w:sz w:val="28"/>
                <w:szCs w:val="28"/>
              </w:rPr>
              <w:t>Район Частей речи</w:t>
            </w:r>
          </w:p>
        </w:tc>
      </w:tr>
      <w:tr w:rsidR="00D10513" w:rsidRPr="00220505" w:rsidTr="00A50524">
        <w:trPr>
          <w:trHeight w:val="422"/>
          <w:jc w:val="center"/>
        </w:trPr>
        <w:tc>
          <w:tcPr>
            <w:tcW w:w="302"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40"/>
              <w:jc w:val="both"/>
              <w:rPr>
                <w:sz w:val="28"/>
                <w:szCs w:val="28"/>
              </w:rPr>
            </w:pPr>
            <w:r w:rsidRPr="00220505">
              <w:rPr>
                <w:sz w:val="28"/>
                <w:szCs w:val="28"/>
              </w:rPr>
              <w:t>5.</w:t>
            </w:r>
          </w:p>
        </w:tc>
        <w:tc>
          <w:tcPr>
            <w:tcW w:w="4056"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80"/>
              <w:jc w:val="both"/>
              <w:rPr>
                <w:sz w:val="28"/>
                <w:szCs w:val="28"/>
              </w:rPr>
            </w:pPr>
            <w:r w:rsidRPr="00220505">
              <w:rPr>
                <w:sz w:val="28"/>
                <w:szCs w:val="28"/>
              </w:rPr>
              <w:t>Селение Словоискателей</w:t>
            </w:r>
          </w:p>
        </w:tc>
      </w:tr>
      <w:tr w:rsidR="00D10513" w:rsidRPr="00220505" w:rsidTr="00A50524">
        <w:trPr>
          <w:trHeight w:val="442"/>
          <w:jc w:val="center"/>
        </w:trPr>
        <w:tc>
          <w:tcPr>
            <w:tcW w:w="302"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40"/>
              <w:jc w:val="both"/>
              <w:rPr>
                <w:sz w:val="28"/>
                <w:szCs w:val="28"/>
              </w:rPr>
            </w:pPr>
            <w:r w:rsidRPr="00220505">
              <w:rPr>
                <w:sz w:val="28"/>
                <w:szCs w:val="28"/>
              </w:rPr>
              <w:t>6.</w:t>
            </w:r>
          </w:p>
        </w:tc>
        <w:tc>
          <w:tcPr>
            <w:tcW w:w="4056"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80"/>
              <w:jc w:val="both"/>
              <w:rPr>
                <w:sz w:val="28"/>
                <w:szCs w:val="28"/>
              </w:rPr>
            </w:pPr>
            <w:r w:rsidRPr="00220505">
              <w:rPr>
                <w:sz w:val="28"/>
                <w:szCs w:val="28"/>
              </w:rPr>
              <w:t>Пустыня Двоек</w:t>
            </w:r>
          </w:p>
        </w:tc>
      </w:tr>
      <w:tr w:rsidR="00D10513" w:rsidRPr="00220505" w:rsidTr="00A50524">
        <w:trPr>
          <w:trHeight w:val="422"/>
          <w:jc w:val="center"/>
        </w:trPr>
        <w:tc>
          <w:tcPr>
            <w:tcW w:w="302"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40"/>
              <w:jc w:val="both"/>
              <w:rPr>
                <w:sz w:val="28"/>
                <w:szCs w:val="28"/>
              </w:rPr>
            </w:pPr>
            <w:r w:rsidRPr="00220505">
              <w:rPr>
                <w:sz w:val="28"/>
                <w:szCs w:val="28"/>
              </w:rPr>
              <w:t>7.</w:t>
            </w:r>
          </w:p>
        </w:tc>
        <w:tc>
          <w:tcPr>
            <w:tcW w:w="4056"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80"/>
              <w:jc w:val="both"/>
              <w:rPr>
                <w:sz w:val="28"/>
                <w:szCs w:val="28"/>
              </w:rPr>
            </w:pPr>
            <w:r w:rsidRPr="00220505">
              <w:rPr>
                <w:sz w:val="28"/>
                <w:szCs w:val="28"/>
              </w:rPr>
              <w:t>Город Крылатых выражений</w:t>
            </w:r>
          </w:p>
        </w:tc>
      </w:tr>
      <w:tr w:rsidR="00D10513" w:rsidRPr="00220505" w:rsidTr="00A50524">
        <w:trPr>
          <w:trHeight w:val="408"/>
          <w:jc w:val="center"/>
        </w:trPr>
        <w:tc>
          <w:tcPr>
            <w:tcW w:w="302"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40"/>
              <w:jc w:val="both"/>
              <w:rPr>
                <w:sz w:val="28"/>
                <w:szCs w:val="28"/>
              </w:rPr>
            </w:pPr>
            <w:r w:rsidRPr="00220505">
              <w:rPr>
                <w:sz w:val="28"/>
                <w:szCs w:val="28"/>
              </w:rPr>
              <w:t>8.</w:t>
            </w:r>
          </w:p>
        </w:tc>
        <w:tc>
          <w:tcPr>
            <w:tcW w:w="4056"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80"/>
              <w:jc w:val="both"/>
              <w:rPr>
                <w:sz w:val="28"/>
                <w:szCs w:val="28"/>
              </w:rPr>
            </w:pPr>
            <w:r w:rsidRPr="00220505">
              <w:rPr>
                <w:sz w:val="28"/>
                <w:szCs w:val="28"/>
              </w:rPr>
              <w:t>Долина пятерок</w:t>
            </w:r>
          </w:p>
        </w:tc>
      </w:tr>
      <w:tr w:rsidR="00D10513" w:rsidRPr="00220505" w:rsidTr="00A50524">
        <w:trPr>
          <w:trHeight w:val="307"/>
          <w:jc w:val="center"/>
        </w:trPr>
        <w:tc>
          <w:tcPr>
            <w:tcW w:w="302"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40"/>
              <w:jc w:val="both"/>
              <w:rPr>
                <w:sz w:val="28"/>
                <w:szCs w:val="28"/>
              </w:rPr>
            </w:pPr>
            <w:r w:rsidRPr="00220505">
              <w:rPr>
                <w:sz w:val="28"/>
                <w:szCs w:val="28"/>
              </w:rPr>
              <w:t>9.</w:t>
            </w:r>
          </w:p>
        </w:tc>
        <w:tc>
          <w:tcPr>
            <w:tcW w:w="4056" w:type="dxa"/>
            <w:shd w:val="clear" w:color="auto" w:fill="FFFFFF"/>
          </w:tcPr>
          <w:p w:rsidR="00D10513" w:rsidRPr="00220505" w:rsidRDefault="00D10513" w:rsidP="00220505">
            <w:pPr>
              <w:pStyle w:val="1"/>
              <w:framePr w:wrap="notBeside" w:vAnchor="text" w:hAnchor="text" w:xAlign="center" w:y="1"/>
              <w:shd w:val="clear" w:color="auto" w:fill="auto"/>
              <w:spacing w:line="240" w:lineRule="auto"/>
              <w:ind w:left="80"/>
              <w:jc w:val="both"/>
              <w:rPr>
                <w:sz w:val="28"/>
                <w:szCs w:val="28"/>
              </w:rPr>
            </w:pPr>
            <w:r w:rsidRPr="00220505">
              <w:rPr>
                <w:sz w:val="28"/>
                <w:szCs w:val="28"/>
              </w:rPr>
              <w:t>Поселок ошибок</w:t>
            </w:r>
          </w:p>
        </w:tc>
      </w:tr>
    </w:tbl>
    <w:p w:rsidR="00D10513" w:rsidRPr="00220505" w:rsidRDefault="00D10513" w:rsidP="00220505">
      <w:pPr>
        <w:jc w:val="both"/>
        <w:rPr>
          <w:rFonts w:ascii="Times New Roman" w:hAnsi="Times New Roman" w:cs="Times New Roman"/>
          <w:sz w:val="28"/>
          <w:szCs w:val="28"/>
        </w:rPr>
      </w:pPr>
    </w:p>
    <w:p w:rsidR="00D10513" w:rsidRPr="00220505" w:rsidRDefault="00220505" w:rsidP="00220505">
      <w:pPr>
        <w:pStyle w:val="1"/>
        <w:shd w:val="clear" w:color="auto" w:fill="auto"/>
        <w:tabs>
          <w:tab w:val="left" w:pos="1888"/>
        </w:tabs>
        <w:spacing w:line="240" w:lineRule="auto"/>
        <w:ind w:left="640"/>
        <w:jc w:val="both"/>
        <w:rPr>
          <w:sz w:val="28"/>
          <w:szCs w:val="28"/>
        </w:rPr>
      </w:pPr>
      <w:r>
        <w:rPr>
          <w:sz w:val="28"/>
          <w:szCs w:val="28"/>
        </w:rPr>
        <w:t xml:space="preserve">                         10.</w:t>
      </w:r>
      <w:r w:rsidR="00D10513" w:rsidRPr="00220505">
        <w:rPr>
          <w:sz w:val="28"/>
          <w:szCs w:val="28"/>
        </w:rPr>
        <w:t>Болото</w:t>
      </w:r>
      <w:r w:rsidR="00D10513" w:rsidRPr="00220505">
        <w:rPr>
          <w:sz w:val="28"/>
          <w:szCs w:val="28"/>
        </w:rPr>
        <w:tab/>
        <w:t>Застоя</w:t>
      </w:r>
    </w:p>
    <w:p w:rsidR="00220505" w:rsidRDefault="00220505" w:rsidP="00220505">
      <w:pPr>
        <w:pStyle w:val="1"/>
        <w:shd w:val="clear" w:color="auto" w:fill="auto"/>
        <w:tabs>
          <w:tab w:val="left" w:pos="971"/>
        </w:tabs>
        <w:spacing w:line="240" w:lineRule="auto"/>
        <w:ind w:right="1559"/>
        <w:jc w:val="both"/>
        <w:rPr>
          <w:sz w:val="28"/>
          <w:szCs w:val="28"/>
        </w:rPr>
      </w:pPr>
      <w:r>
        <w:rPr>
          <w:sz w:val="28"/>
          <w:szCs w:val="28"/>
        </w:rPr>
        <w:t xml:space="preserve">                                  11. </w:t>
      </w:r>
      <w:r w:rsidR="00D10513" w:rsidRPr="00220505">
        <w:rPr>
          <w:sz w:val="28"/>
          <w:szCs w:val="28"/>
        </w:rPr>
        <w:t xml:space="preserve">Деревня подсказок </w:t>
      </w:r>
    </w:p>
    <w:p w:rsidR="00D10513" w:rsidRPr="00220505" w:rsidRDefault="00220505" w:rsidP="00220505">
      <w:pPr>
        <w:pStyle w:val="1"/>
        <w:shd w:val="clear" w:color="auto" w:fill="auto"/>
        <w:tabs>
          <w:tab w:val="left" w:pos="971"/>
        </w:tabs>
        <w:spacing w:line="240" w:lineRule="auto"/>
        <w:ind w:right="1559"/>
        <w:jc w:val="both"/>
        <w:rPr>
          <w:sz w:val="28"/>
          <w:szCs w:val="28"/>
        </w:rPr>
      </w:pPr>
      <w:r>
        <w:rPr>
          <w:sz w:val="28"/>
          <w:szCs w:val="28"/>
        </w:rPr>
        <w:t xml:space="preserve">                                  </w:t>
      </w:r>
      <w:r w:rsidR="00D10513" w:rsidRPr="00220505">
        <w:rPr>
          <w:sz w:val="28"/>
          <w:szCs w:val="28"/>
        </w:rPr>
        <w:t>12.Океан ясностей</w:t>
      </w:r>
    </w:p>
    <w:p w:rsidR="00D10513" w:rsidRPr="00220505" w:rsidRDefault="00220505" w:rsidP="00220505">
      <w:pPr>
        <w:pStyle w:val="1"/>
        <w:shd w:val="clear" w:color="auto" w:fill="auto"/>
        <w:tabs>
          <w:tab w:val="left" w:pos="2114"/>
        </w:tabs>
        <w:spacing w:line="240" w:lineRule="auto"/>
        <w:ind w:left="640"/>
        <w:jc w:val="both"/>
        <w:rPr>
          <w:sz w:val="28"/>
          <w:szCs w:val="28"/>
        </w:rPr>
      </w:pPr>
      <w:r>
        <w:rPr>
          <w:sz w:val="28"/>
          <w:szCs w:val="28"/>
        </w:rPr>
        <w:t xml:space="preserve">                         13.</w:t>
      </w:r>
      <w:r w:rsidR="00D10513" w:rsidRPr="00220505">
        <w:rPr>
          <w:sz w:val="28"/>
          <w:szCs w:val="28"/>
        </w:rPr>
        <w:t>Джунгли</w:t>
      </w:r>
      <w:r w:rsidR="00D10513" w:rsidRPr="00220505">
        <w:rPr>
          <w:sz w:val="28"/>
          <w:szCs w:val="28"/>
        </w:rPr>
        <w:tab/>
        <w:t>Книжных страниц</w:t>
      </w:r>
    </w:p>
    <w:p w:rsidR="00D10513" w:rsidRPr="00220505" w:rsidRDefault="00220505" w:rsidP="00220505">
      <w:pPr>
        <w:pStyle w:val="1"/>
        <w:shd w:val="clear" w:color="auto" w:fill="auto"/>
        <w:tabs>
          <w:tab w:val="left" w:pos="1720"/>
        </w:tabs>
        <w:spacing w:line="240" w:lineRule="auto"/>
        <w:ind w:left="640"/>
        <w:jc w:val="both"/>
        <w:rPr>
          <w:sz w:val="28"/>
          <w:szCs w:val="28"/>
        </w:rPr>
      </w:pPr>
      <w:r>
        <w:rPr>
          <w:sz w:val="28"/>
          <w:szCs w:val="28"/>
        </w:rPr>
        <w:t xml:space="preserve">                         14. </w:t>
      </w:r>
      <w:r w:rsidR="00D10513" w:rsidRPr="00220505">
        <w:rPr>
          <w:sz w:val="28"/>
          <w:szCs w:val="28"/>
        </w:rPr>
        <w:t>Бухта</w:t>
      </w:r>
      <w:r w:rsidR="00D10513" w:rsidRPr="00220505">
        <w:rPr>
          <w:sz w:val="28"/>
          <w:szCs w:val="28"/>
        </w:rPr>
        <w:tab/>
        <w:t>Достижений</w:t>
      </w:r>
    </w:p>
    <w:p w:rsidR="00D10513" w:rsidRPr="00220505" w:rsidRDefault="00D10513" w:rsidP="00220505">
      <w:pPr>
        <w:pStyle w:val="20"/>
        <w:shd w:val="clear" w:color="auto" w:fill="auto"/>
        <w:spacing w:after="133" w:line="240" w:lineRule="auto"/>
        <w:ind w:left="7720"/>
        <w:jc w:val="both"/>
        <w:rPr>
          <w:sz w:val="28"/>
          <w:szCs w:val="28"/>
        </w:rPr>
      </w:pPr>
    </w:p>
    <w:p w:rsidR="00D10513" w:rsidRPr="00220505" w:rsidRDefault="00D10513" w:rsidP="00220505">
      <w:pPr>
        <w:pStyle w:val="1"/>
        <w:shd w:val="clear" w:color="auto" w:fill="auto"/>
        <w:spacing w:line="240" w:lineRule="auto"/>
        <w:ind w:left="640" w:right="1060" w:firstLine="740"/>
        <w:jc w:val="both"/>
        <w:rPr>
          <w:sz w:val="28"/>
          <w:szCs w:val="28"/>
        </w:rPr>
      </w:pPr>
      <w:r w:rsidRPr="00220505">
        <w:rPr>
          <w:sz w:val="28"/>
          <w:szCs w:val="28"/>
        </w:rPr>
        <w:lastRenderedPageBreak/>
        <w:t>16 февраля школа празднично оформлена, пункты ждут первых участников. С плакатов лукаво и задорно улыбаются Любознательность, Смекалка, знание, Юмор, Упорство.</w:t>
      </w:r>
    </w:p>
    <w:p w:rsidR="00D10513" w:rsidRPr="00220505" w:rsidRDefault="00D10513" w:rsidP="00220505">
      <w:pPr>
        <w:pStyle w:val="1"/>
        <w:shd w:val="clear" w:color="auto" w:fill="auto"/>
        <w:spacing w:line="240" w:lineRule="auto"/>
        <w:ind w:left="640" w:right="700" w:firstLine="340"/>
        <w:jc w:val="both"/>
        <w:rPr>
          <w:sz w:val="28"/>
          <w:szCs w:val="28"/>
        </w:rPr>
      </w:pPr>
      <w:r w:rsidRPr="00220505">
        <w:rPr>
          <w:sz w:val="28"/>
          <w:szCs w:val="28"/>
        </w:rPr>
        <w:t>День Русского языка начался с утренника, маленького представления: выступление активистов кружка русского языка «Юный филолог», Его Величества Русского Языка, небольшой викторины. Здесь же обговорили условия игры, раздали путевые листы.</w:t>
      </w:r>
    </w:p>
    <w:p w:rsidR="00D10513" w:rsidRPr="00220505" w:rsidRDefault="00D10513" w:rsidP="00220505">
      <w:pPr>
        <w:pStyle w:val="1"/>
        <w:shd w:val="clear" w:color="auto" w:fill="auto"/>
        <w:spacing w:line="240" w:lineRule="auto"/>
        <w:ind w:left="640" w:right="700" w:firstLine="740"/>
        <w:jc w:val="both"/>
        <w:rPr>
          <w:sz w:val="28"/>
          <w:szCs w:val="28"/>
        </w:rPr>
      </w:pPr>
      <w:r w:rsidRPr="00220505">
        <w:rPr>
          <w:sz w:val="28"/>
          <w:szCs w:val="28"/>
        </w:rPr>
        <w:t>В каждом пункте класс выбирает себе задание и отвечает, если ответа не знают, могут со штрафным очком обратиться в деревню подсказок. В деревне подсказок собраны все ответы на все задания игры, более 400 ответов.</w:t>
      </w:r>
    </w:p>
    <w:p w:rsidR="00D10513" w:rsidRPr="00220505" w:rsidRDefault="00D10513" w:rsidP="00220505">
      <w:pPr>
        <w:pStyle w:val="1"/>
        <w:shd w:val="clear" w:color="auto" w:fill="auto"/>
        <w:spacing w:line="240" w:lineRule="auto"/>
        <w:ind w:left="640" w:right="700" w:firstLine="740"/>
        <w:jc w:val="both"/>
        <w:rPr>
          <w:sz w:val="28"/>
          <w:szCs w:val="28"/>
        </w:rPr>
      </w:pPr>
      <w:r w:rsidRPr="00220505">
        <w:rPr>
          <w:sz w:val="28"/>
          <w:szCs w:val="28"/>
        </w:rPr>
        <w:t>В пустыне Двоек можно было, не отвечая на вопросы с нулевым результатом попить чай с пирогами, или ответить и получить баллы. Хочется отметить, что ни одна команда не пила чай, все боролись за победу.</w:t>
      </w:r>
    </w:p>
    <w:p w:rsidR="00D10513" w:rsidRPr="00220505" w:rsidRDefault="00D10513" w:rsidP="00220505">
      <w:pPr>
        <w:pStyle w:val="1"/>
        <w:shd w:val="clear" w:color="auto" w:fill="auto"/>
        <w:spacing w:line="240" w:lineRule="auto"/>
        <w:ind w:left="640" w:firstLine="740"/>
        <w:jc w:val="both"/>
        <w:rPr>
          <w:sz w:val="28"/>
          <w:szCs w:val="28"/>
        </w:rPr>
      </w:pPr>
      <w:r w:rsidRPr="00220505">
        <w:rPr>
          <w:sz w:val="28"/>
          <w:szCs w:val="28"/>
        </w:rPr>
        <w:t>В Болоте Застоя нельзя было пользоваться подсказкой.</w:t>
      </w:r>
    </w:p>
    <w:p w:rsidR="00010796" w:rsidRPr="00220505" w:rsidRDefault="00010796" w:rsidP="00220505">
      <w:pPr>
        <w:pStyle w:val="1"/>
        <w:shd w:val="clear" w:color="auto" w:fill="auto"/>
        <w:spacing w:line="240" w:lineRule="auto"/>
        <w:ind w:left="40" w:right="320" w:firstLine="740"/>
        <w:jc w:val="both"/>
        <w:rPr>
          <w:sz w:val="28"/>
          <w:szCs w:val="28"/>
        </w:rPr>
      </w:pPr>
      <w:r w:rsidRPr="00220505">
        <w:rPr>
          <w:sz w:val="28"/>
          <w:szCs w:val="28"/>
        </w:rPr>
        <w:t xml:space="preserve">Все задания готовили сами учащиеся </w:t>
      </w:r>
      <w:r w:rsidRPr="00220505">
        <w:rPr>
          <w:rStyle w:val="1pt"/>
          <w:sz w:val="28"/>
          <w:szCs w:val="28"/>
        </w:rPr>
        <w:t>10-11</w:t>
      </w:r>
      <w:r w:rsidRPr="00220505">
        <w:rPr>
          <w:sz w:val="28"/>
          <w:szCs w:val="28"/>
        </w:rPr>
        <w:t xml:space="preserve"> задолго до праздника, сверяли темы с учебниками по классам, искали вопросы и к ним ответы, было несколько вариантов на каждый класс. Была проделана огромная подготовительная работа. Учащиеся, ответственные за станцию, сами на свой вкус оформили свой пункт: дизайнеры и оформители в одном лице.</w:t>
      </w:r>
    </w:p>
    <w:p w:rsidR="00010796" w:rsidRPr="00220505" w:rsidRDefault="00010796" w:rsidP="00220505">
      <w:pPr>
        <w:pStyle w:val="1"/>
        <w:shd w:val="clear" w:color="auto" w:fill="auto"/>
        <w:spacing w:line="240" w:lineRule="auto"/>
        <w:ind w:left="40" w:right="320"/>
        <w:jc w:val="both"/>
        <w:rPr>
          <w:sz w:val="28"/>
          <w:szCs w:val="28"/>
        </w:rPr>
      </w:pPr>
      <w:r w:rsidRPr="00220505">
        <w:rPr>
          <w:sz w:val="28"/>
          <w:szCs w:val="28"/>
        </w:rPr>
        <w:t>Итак, День Русского языка открыт. По намеченным маршрутам отправились школьники, вся школа целый день жила этим путешествием.</w:t>
      </w:r>
    </w:p>
    <w:p w:rsidR="00010796" w:rsidRPr="00220505" w:rsidRDefault="00010796" w:rsidP="00220505">
      <w:pPr>
        <w:pStyle w:val="1"/>
        <w:shd w:val="clear" w:color="auto" w:fill="auto"/>
        <w:spacing w:line="240" w:lineRule="auto"/>
        <w:ind w:left="40" w:right="320"/>
        <w:jc w:val="both"/>
        <w:rPr>
          <w:sz w:val="28"/>
          <w:szCs w:val="28"/>
        </w:rPr>
      </w:pPr>
      <w:r w:rsidRPr="00220505">
        <w:rPr>
          <w:sz w:val="28"/>
          <w:szCs w:val="28"/>
        </w:rPr>
        <w:t xml:space="preserve">В конце учебного дня закончился День Русского Языка. В актовом зале собрались учащиеся </w:t>
      </w:r>
      <w:r w:rsidRPr="00220505">
        <w:rPr>
          <w:rStyle w:val="2pt"/>
          <w:sz w:val="28"/>
          <w:szCs w:val="28"/>
        </w:rPr>
        <w:t>5-11</w:t>
      </w:r>
      <w:r w:rsidRPr="00220505">
        <w:rPr>
          <w:sz w:val="28"/>
          <w:szCs w:val="28"/>
        </w:rPr>
        <w:t xml:space="preserve"> классов. Путевые листы сданы и подсчитаны баллы. Его Величество Русский Язык вручает грамоты, призы, памятные подарки никто не остался без внимания: за находчивость, за усердие.</w:t>
      </w:r>
    </w:p>
    <w:p w:rsidR="00010796" w:rsidRPr="00220505" w:rsidRDefault="00010796" w:rsidP="00220505">
      <w:pPr>
        <w:pStyle w:val="1"/>
        <w:shd w:val="clear" w:color="auto" w:fill="auto"/>
        <w:spacing w:line="240" w:lineRule="auto"/>
        <w:ind w:left="40" w:right="320"/>
        <w:jc w:val="both"/>
        <w:rPr>
          <w:sz w:val="28"/>
          <w:szCs w:val="28"/>
        </w:rPr>
      </w:pPr>
      <w:r w:rsidRPr="00220505">
        <w:rPr>
          <w:sz w:val="28"/>
          <w:szCs w:val="28"/>
        </w:rPr>
        <w:t>Учителю для проведения внеклассной работы мало быть теоретически и методически вооруженным, нужна его заинтересованность в каждом проводимом внеклассном занятии, нужна продуманная, систематическая работа , а не разовые, не связанные друг с другом мероприятия.</w:t>
      </w:r>
    </w:p>
    <w:p w:rsidR="00010796" w:rsidRPr="00220505" w:rsidRDefault="00010796" w:rsidP="00220505">
      <w:pPr>
        <w:pStyle w:val="1"/>
        <w:shd w:val="clear" w:color="auto" w:fill="auto"/>
        <w:spacing w:line="240" w:lineRule="auto"/>
        <w:ind w:left="40" w:right="320" w:firstLine="740"/>
        <w:jc w:val="both"/>
        <w:rPr>
          <w:sz w:val="28"/>
          <w:szCs w:val="28"/>
        </w:rPr>
      </w:pPr>
      <w:r w:rsidRPr="00220505">
        <w:rPr>
          <w:sz w:val="28"/>
          <w:szCs w:val="28"/>
        </w:rPr>
        <w:t>Учитель должен помнить и о том , что ощутимые результаты даже при хорошо организованной работе заметны не сразу. Необходимы постоянные, целенаправленные занятия, и только тогда можно говорить о развитии творческих способностей, формировании познавательного интереса к русскому языку у учащихся.</w:t>
      </w:r>
    </w:p>
    <w:p w:rsidR="001F320D" w:rsidRPr="00220505" w:rsidRDefault="001F320D" w:rsidP="00220505">
      <w:pPr>
        <w:pStyle w:val="1"/>
        <w:shd w:val="clear" w:color="auto" w:fill="auto"/>
        <w:spacing w:line="240" w:lineRule="auto"/>
        <w:ind w:left="40" w:right="320" w:firstLine="680"/>
        <w:jc w:val="both"/>
        <w:rPr>
          <w:sz w:val="28"/>
          <w:szCs w:val="28"/>
        </w:rPr>
      </w:pPr>
    </w:p>
    <w:sectPr w:rsidR="001F320D" w:rsidRPr="00220505" w:rsidSect="00220505">
      <w:type w:val="continuous"/>
      <w:pgSz w:w="11905" w:h="16837"/>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DE" w:rsidRDefault="00A64FDE" w:rsidP="00C03B42">
      <w:r>
        <w:separator/>
      </w:r>
    </w:p>
  </w:endnote>
  <w:endnote w:type="continuationSeparator" w:id="1">
    <w:p w:rsidR="00A64FDE" w:rsidRDefault="00A64FDE" w:rsidP="00C03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DE" w:rsidRDefault="00A64FDE"/>
  </w:footnote>
  <w:footnote w:type="continuationSeparator" w:id="1">
    <w:p w:rsidR="00A64FDE" w:rsidRDefault="00A64F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50F7A"/>
    <w:multiLevelType w:val="multilevel"/>
    <w:tmpl w:val="002864D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03B42"/>
    <w:rsid w:val="00010796"/>
    <w:rsid w:val="000542A8"/>
    <w:rsid w:val="001F320D"/>
    <w:rsid w:val="00220505"/>
    <w:rsid w:val="005B0291"/>
    <w:rsid w:val="00883286"/>
    <w:rsid w:val="00A64FDE"/>
    <w:rsid w:val="00C03B42"/>
    <w:rsid w:val="00D10513"/>
    <w:rsid w:val="00D30DEA"/>
    <w:rsid w:val="00D5679E"/>
    <w:rsid w:val="00FA1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3B4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3B42"/>
    <w:rPr>
      <w:color w:val="000080"/>
      <w:u w:val="single"/>
    </w:rPr>
  </w:style>
  <w:style w:type="character" w:customStyle="1" w:styleId="a4">
    <w:name w:val="Основной текст_"/>
    <w:basedOn w:val="a0"/>
    <w:link w:val="1"/>
    <w:rsid w:val="00C03B42"/>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sid w:val="00C03B42"/>
    <w:rPr>
      <w:rFonts w:ascii="Times New Roman" w:eastAsia="Times New Roman" w:hAnsi="Times New Roman" w:cs="Times New Roman"/>
      <w:b w:val="0"/>
      <w:bCs w:val="0"/>
      <w:i w:val="0"/>
      <w:iCs w:val="0"/>
      <w:smallCaps w:val="0"/>
      <w:strike w:val="0"/>
      <w:sz w:val="10"/>
      <w:szCs w:val="10"/>
    </w:rPr>
  </w:style>
  <w:style w:type="paragraph" w:customStyle="1" w:styleId="1">
    <w:name w:val="Основной текст1"/>
    <w:basedOn w:val="a"/>
    <w:link w:val="a4"/>
    <w:rsid w:val="00C03B42"/>
    <w:pPr>
      <w:shd w:val="clear" w:color="auto" w:fill="FFFFFF"/>
      <w:spacing w:line="418" w:lineRule="exact"/>
    </w:pPr>
    <w:rPr>
      <w:rFonts w:ascii="Times New Roman" w:eastAsia="Times New Roman" w:hAnsi="Times New Roman" w:cs="Times New Roman"/>
      <w:sz w:val="26"/>
      <w:szCs w:val="26"/>
    </w:rPr>
  </w:style>
  <w:style w:type="paragraph" w:customStyle="1" w:styleId="20">
    <w:name w:val="Основной текст (2)"/>
    <w:basedOn w:val="a"/>
    <w:link w:val="2"/>
    <w:rsid w:val="00C03B42"/>
    <w:pPr>
      <w:shd w:val="clear" w:color="auto" w:fill="FFFFFF"/>
      <w:spacing w:line="0" w:lineRule="atLeast"/>
    </w:pPr>
    <w:rPr>
      <w:rFonts w:ascii="Times New Roman" w:eastAsia="Times New Roman" w:hAnsi="Times New Roman" w:cs="Times New Roman"/>
      <w:sz w:val="10"/>
      <w:szCs w:val="10"/>
    </w:rPr>
  </w:style>
  <w:style w:type="character" w:customStyle="1" w:styleId="10">
    <w:name w:val="Заголовок №1_"/>
    <w:basedOn w:val="a0"/>
    <w:link w:val="11"/>
    <w:rsid w:val="00FA1C77"/>
    <w:rPr>
      <w:rFonts w:ascii="Times New Roman" w:eastAsia="Times New Roman" w:hAnsi="Times New Roman" w:cs="Times New Roman"/>
      <w:sz w:val="30"/>
      <w:szCs w:val="30"/>
      <w:shd w:val="clear" w:color="auto" w:fill="FFFFFF"/>
    </w:rPr>
  </w:style>
  <w:style w:type="paragraph" w:customStyle="1" w:styleId="11">
    <w:name w:val="Заголовок №1"/>
    <w:basedOn w:val="a"/>
    <w:link w:val="10"/>
    <w:rsid w:val="00FA1C77"/>
    <w:pPr>
      <w:shd w:val="clear" w:color="auto" w:fill="FFFFFF"/>
      <w:spacing w:before="420" w:line="480" w:lineRule="exact"/>
      <w:jc w:val="right"/>
      <w:outlineLvl w:val="0"/>
    </w:pPr>
    <w:rPr>
      <w:rFonts w:ascii="Times New Roman" w:eastAsia="Times New Roman" w:hAnsi="Times New Roman" w:cs="Times New Roman"/>
      <w:color w:val="auto"/>
      <w:sz w:val="30"/>
      <w:szCs w:val="30"/>
    </w:rPr>
  </w:style>
  <w:style w:type="character" w:customStyle="1" w:styleId="1pt">
    <w:name w:val="Основной текст + Интервал 1 pt"/>
    <w:basedOn w:val="a4"/>
    <w:rsid w:val="00010796"/>
    <w:rPr>
      <w:spacing w:val="30"/>
    </w:rPr>
  </w:style>
  <w:style w:type="character" w:customStyle="1" w:styleId="2pt">
    <w:name w:val="Основной текст + Интервал 2 pt"/>
    <w:basedOn w:val="a4"/>
    <w:rsid w:val="00010796"/>
    <w:rPr>
      <w:spacing w:val="5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1989gi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7</cp:revision>
  <dcterms:created xsi:type="dcterms:W3CDTF">2013-02-27T16:37:00Z</dcterms:created>
  <dcterms:modified xsi:type="dcterms:W3CDTF">2013-02-27T17:13:00Z</dcterms:modified>
</cp:coreProperties>
</file>