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FA" w:rsidRDefault="00837393" w:rsidP="008F5E47">
      <w:pPr>
        <w:pStyle w:val="a5"/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5E47">
        <w:rPr>
          <w:rFonts w:ascii="Times New Roman" w:hAnsi="Times New Roman"/>
          <w:b/>
          <w:sz w:val="24"/>
          <w:szCs w:val="24"/>
        </w:rPr>
        <w:t xml:space="preserve">Исследование влияния плазмы </w:t>
      </w:r>
      <w:proofErr w:type="spellStart"/>
      <w:r w:rsidRPr="008F5E47">
        <w:rPr>
          <w:rFonts w:ascii="Times New Roman" w:hAnsi="Times New Roman"/>
          <w:b/>
          <w:sz w:val="24"/>
          <w:szCs w:val="24"/>
        </w:rPr>
        <w:t>ВЧЕ-разряда</w:t>
      </w:r>
      <w:proofErr w:type="spellEnd"/>
      <w:r w:rsidRPr="008F5E47">
        <w:rPr>
          <w:rFonts w:ascii="Times New Roman" w:hAnsi="Times New Roman"/>
          <w:b/>
          <w:sz w:val="24"/>
          <w:szCs w:val="24"/>
        </w:rPr>
        <w:t xml:space="preserve"> пониженного давления </w:t>
      </w:r>
      <w:proofErr w:type="gramStart"/>
      <w:r w:rsidRPr="008F5E47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8F5E47">
        <w:rPr>
          <w:rFonts w:ascii="Times New Roman" w:hAnsi="Times New Roman"/>
          <w:b/>
          <w:sz w:val="24"/>
          <w:szCs w:val="24"/>
        </w:rPr>
        <w:t xml:space="preserve"> </w:t>
      </w:r>
    </w:p>
    <w:p w:rsidR="00837393" w:rsidRPr="008F5E47" w:rsidRDefault="00837393" w:rsidP="008F5E47">
      <w:pPr>
        <w:pStyle w:val="a5"/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5E47">
        <w:rPr>
          <w:rFonts w:ascii="Times New Roman" w:hAnsi="Times New Roman"/>
          <w:b/>
          <w:sz w:val="24"/>
          <w:szCs w:val="24"/>
        </w:rPr>
        <w:t xml:space="preserve">физико-механические свойства </w:t>
      </w:r>
      <w:proofErr w:type="spellStart"/>
      <w:r w:rsidRPr="008F5E47">
        <w:rPr>
          <w:rFonts w:ascii="Times New Roman" w:hAnsi="Times New Roman"/>
          <w:b/>
          <w:sz w:val="24"/>
          <w:szCs w:val="24"/>
        </w:rPr>
        <w:t>кожевой</w:t>
      </w:r>
      <w:proofErr w:type="spellEnd"/>
      <w:r w:rsidRPr="008F5E47">
        <w:rPr>
          <w:rFonts w:ascii="Times New Roman" w:hAnsi="Times New Roman"/>
          <w:b/>
          <w:sz w:val="24"/>
          <w:szCs w:val="24"/>
        </w:rPr>
        <w:t xml:space="preserve"> ткани меховой овчины выделанной в процессе хромового дубления с применением продуктов модификации ЦК</w:t>
      </w:r>
    </w:p>
    <w:p w:rsidR="00837393" w:rsidRPr="008F5E47" w:rsidRDefault="00837393" w:rsidP="008F5E47">
      <w:pPr>
        <w:pStyle w:val="a5"/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5E47">
        <w:rPr>
          <w:rFonts w:ascii="Times New Roman" w:hAnsi="Times New Roman"/>
          <w:b/>
          <w:sz w:val="24"/>
          <w:szCs w:val="24"/>
        </w:rPr>
        <w:t xml:space="preserve">Шакирова Л.А., </w:t>
      </w:r>
      <w:proofErr w:type="spellStart"/>
      <w:r w:rsidRPr="008F5E47">
        <w:rPr>
          <w:rFonts w:ascii="Times New Roman" w:hAnsi="Times New Roman"/>
          <w:b/>
          <w:sz w:val="24"/>
          <w:szCs w:val="24"/>
        </w:rPr>
        <w:t>Гарифуллина</w:t>
      </w:r>
      <w:proofErr w:type="spellEnd"/>
      <w:r w:rsidRPr="008F5E47">
        <w:rPr>
          <w:rFonts w:ascii="Times New Roman" w:hAnsi="Times New Roman"/>
          <w:b/>
          <w:sz w:val="24"/>
          <w:szCs w:val="24"/>
        </w:rPr>
        <w:t xml:space="preserve"> А.Р., Сысоев В.А.</w:t>
      </w:r>
    </w:p>
    <w:p w:rsidR="00925704" w:rsidRPr="008F5E47" w:rsidRDefault="00925704" w:rsidP="008F5E47">
      <w:pPr>
        <w:pStyle w:val="a5"/>
        <w:spacing w:line="25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F5E47">
        <w:rPr>
          <w:rFonts w:ascii="Times New Roman" w:hAnsi="Times New Roman"/>
          <w:b/>
          <w:bCs/>
          <w:color w:val="000000"/>
          <w:sz w:val="24"/>
          <w:szCs w:val="24"/>
        </w:rPr>
        <w:t>Казанский национальный исследовательский технологический университет</w:t>
      </w:r>
      <w:r w:rsidR="008F5E47" w:rsidRPr="008F5E47">
        <w:rPr>
          <w:rFonts w:ascii="Times New Roman" w:hAnsi="Times New Roman"/>
          <w:b/>
          <w:bCs/>
          <w:color w:val="000000"/>
          <w:sz w:val="24"/>
          <w:szCs w:val="24"/>
        </w:rPr>
        <w:t>, г</w:t>
      </w:r>
      <w:proofErr w:type="gramStart"/>
      <w:r w:rsidR="008F5E47" w:rsidRPr="008F5E47">
        <w:rPr>
          <w:rFonts w:ascii="Times New Roman" w:hAnsi="Times New Roman"/>
          <w:b/>
          <w:bCs/>
          <w:color w:val="000000"/>
          <w:sz w:val="24"/>
          <w:szCs w:val="24"/>
        </w:rPr>
        <w:t>.К</w:t>
      </w:r>
      <w:proofErr w:type="gramEnd"/>
      <w:r w:rsidR="008F5E47" w:rsidRPr="008F5E47">
        <w:rPr>
          <w:rFonts w:ascii="Times New Roman" w:hAnsi="Times New Roman"/>
          <w:b/>
          <w:bCs/>
          <w:color w:val="000000"/>
          <w:sz w:val="24"/>
          <w:szCs w:val="24"/>
        </w:rPr>
        <w:t xml:space="preserve">азань, </w:t>
      </w:r>
      <w:hyperlink r:id="rId5" w:history="1">
        <w:r w:rsidR="008F5E47" w:rsidRPr="008F5E47">
          <w:rPr>
            <w:rStyle w:val="a8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lidiashakirova</w:t>
        </w:r>
        <w:r w:rsidR="008F5E47" w:rsidRPr="008F5E47">
          <w:rPr>
            <w:rStyle w:val="a8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09@</w:t>
        </w:r>
        <w:r w:rsidR="008F5E47" w:rsidRPr="008F5E47">
          <w:rPr>
            <w:rStyle w:val="a8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rambler</w:t>
        </w:r>
        <w:r w:rsidR="008F5E47" w:rsidRPr="008F5E47">
          <w:rPr>
            <w:rStyle w:val="a8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.</w:t>
        </w:r>
        <w:proofErr w:type="spellStart"/>
        <w:r w:rsidR="008F5E47" w:rsidRPr="008F5E47">
          <w:rPr>
            <w:rStyle w:val="a8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8F5E47" w:rsidRPr="008F5E47" w:rsidRDefault="008F5E47" w:rsidP="008F5E47">
      <w:pPr>
        <w:pStyle w:val="a5"/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37393" w:rsidRPr="008F5E47" w:rsidRDefault="00837393" w:rsidP="008F5E47">
      <w:pPr>
        <w:pStyle w:val="a3"/>
        <w:spacing w:line="25" w:lineRule="atLeast"/>
        <w:ind w:firstLine="709"/>
        <w:rPr>
          <w:sz w:val="24"/>
          <w:szCs w:val="24"/>
          <w:lang w:val="ru-RU"/>
        </w:rPr>
      </w:pPr>
      <w:r w:rsidRPr="008F5E47">
        <w:rPr>
          <w:sz w:val="24"/>
          <w:szCs w:val="24"/>
          <w:lang w:val="ru-RU"/>
        </w:rPr>
        <w:t xml:space="preserve">Известно, что на качество готового полуфабриката большое влияние оказывает качество поступающего сырья, которое во многом зависит от породы овец, способа убоя, правильности технологии консервирования и условий транспортировки шкур. Установлено также, что окисление природных жиров расположенных </w:t>
      </w:r>
      <w:proofErr w:type="gramStart"/>
      <w:r w:rsidRPr="008F5E47">
        <w:rPr>
          <w:sz w:val="24"/>
          <w:szCs w:val="24"/>
          <w:lang w:val="ru-RU"/>
        </w:rPr>
        <w:t>между</w:t>
      </w:r>
      <w:proofErr w:type="gramEnd"/>
      <w:r w:rsidRPr="008F5E47">
        <w:rPr>
          <w:sz w:val="24"/>
          <w:szCs w:val="24"/>
          <w:lang w:val="ru-RU"/>
        </w:rPr>
        <w:t xml:space="preserve"> </w:t>
      </w:r>
      <w:proofErr w:type="gramStart"/>
      <w:r w:rsidRPr="008F5E47">
        <w:rPr>
          <w:sz w:val="24"/>
          <w:szCs w:val="24"/>
          <w:lang w:val="ru-RU"/>
        </w:rPr>
        <w:t>сосочковым</w:t>
      </w:r>
      <w:proofErr w:type="gramEnd"/>
      <w:r w:rsidRPr="008F5E47">
        <w:rPr>
          <w:sz w:val="24"/>
          <w:szCs w:val="24"/>
          <w:lang w:val="ru-RU"/>
        </w:rPr>
        <w:t xml:space="preserve"> и сетчатым слоями кожевой ткани </w:t>
      </w:r>
      <w:r w:rsidR="00267FD7" w:rsidRPr="008F5E47">
        <w:rPr>
          <w:sz w:val="24"/>
          <w:szCs w:val="24"/>
          <w:lang w:val="ru-RU"/>
        </w:rPr>
        <w:t xml:space="preserve">овчины </w:t>
      </w:r>
      <w:r w:rsidRPr="008F5E47">
        <w:rPr>
          <w:sz w:val="24"/>
          <w:szCs w:val="24"/>
          <w:lang w:val="ru-RU"/>
        </w:rPr>
        <w:t xml:space="preserve">приводит к ослаблению физико-химической связи между ними, образуются пустоты, снижаются физико-механические свойства готового полуфабриката, появляется треск лицевого слоя. </w:t>
      </w:r>
    </w:p>
    <w:p w:rsidR="00267FD7" w:rsidRPr="008F5E47" w:rsidRDefault="00267FD7" w:rsidP="008F5E47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F5E47">
        <w:rPr>
          <w:rFonts w:ascii="Times New Roman" w:hAnsi="Times New Roman"/>
          <w:sz w:val="24"/>
          <w:szCs w:val="24"/>
        </w:rPr>
        <w:t xml:space="preserve">Наличие гидроксильных групп определяет возможность взаимодействия продуктов модификации ЦК с различными группами коллагена с образованием сетки водородных связей. Их функциональные группы хорошо экранируют структурные элементы дермы и заметно ускоряют диффузионную составляющую процесса дубления. Кроме того, они, выполняя, роль своеобразного наполнителя, препятствуют склеиванию структурных элементов кожевой ткани в процессе сушки, что способствует снижению усадки полуфабриката, выравниванию толщины различных топографических участков. </w:t>
      </w:r>
    </w:p>
    <w:p w:rsidR="00267FD7" w:rsidRPr="008F5E47" w:rsidRDefault="00267FD7" w:rsidP="008F5E47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F5E47">
        <w:rPr>
          <w:rFonts w:ascii="Times New Roman" w:hAnsi="Times New Roman"/>
          <w:sz w:val="24"/>
          <w:szCs w:val="24"/>
        </w:rPr>
        <w:t xml:space="preserve">Плазменная обработка пикелеванного сырья меховой овчины в следующих диапазонах: мощность в разряде </w:t>
      </w:r>
      <w:proofErr w:type="gramStart"/>
      <w:r w:rsidRPr="008F5E47">
        <w:rPr>
          <w:rFonts w:ascii="Times New Roman" w:hAnsi="Times New Roman"/>
          <w:i/>
          <w:sz w:val="24"/>
          <w:szCs w:val="24"/>
        </w:rPr>
        <w:t>W</w:t>
      </w:r>
      <w:proofErr w:type="gramEnd"/>
      <w:r w:rsidRPr="008F5E47">
        <w:rPr>
          <w:rFonts w:ascii="Times New Roman" w:hAnsi="Times New Roman"/>
          <w:i/>
          <w:sz w:val="24"/>
          <w:szCs w:val="24"/>
          <w:vertAlign w:val="subscript"/>
        </w:rPr>
        <w:t>р</w:t>
      </w:r>
      <w:r w:rsidRPr="008F5E47">
        <w:rPr>
          <w:rFonts w:ascii="Times New Roman" w:hAnsi="Times New Roman"/>
          <w:i/>
          <w:sz w:val="24"/>
          <w:szCs w:val="24"/>
        </w:rPr>
        <w:t>=2,75; 3,5; 4,4 кВт,</w:t>
      </w:r>
      <w:r w:rsidRPr="008F5E47">
        <w:rPr>
          <w:rFonts w:ascii="Times New Roman" w:hAnsi="Times New Roman"/>
          <w:sz w:val="24"/>
          <w:szCs w:val="24"/>
        </w:rPr>
        <w:t xml:space="preserve"> расход плазмообразующего газа </w:t>
      </w:r>
      <w:r w:rsidRPr="008F5E47">
        <w:rPr>
          <w:rFonts w:ascii="Times New Roman" w:hAnsi="Times New Roman"/>
          <w:i/>
          <w:sz w:val="24"/>
          <w:szCs w:val="24"/>
        </w:rPr>
        <w:t>G</w:t>
      </w:r>
      <w:r w:rsidRPr="008F5E47">
        <w:rPr>
          <w:rFonts w:ascii="Times New Roman" w:hAnsi="Times New Roman"/>
          <w:i/>
          <w:sz w:val="24"/>
          <w:szCs w:val="24"/>
          <w:vertAlign w:val="subscript"/>
        </w:rPr>
        <w:t>аргон</w:t>
      </w:r>
      <w:r w:rsidRPr="008F5E47">
        <w:rPr>
          <w:rFonts w:ascii="Times New Roman" w:hAnsi="Times New Roman"/>
          <w:i/>
          <w:sz w:val="24"/>
          <w:szCs w:val="24"/>
        </w:rPr>
        <w:t>=0,04 г/с</w:t>
      </w:r>
      <w:r w:rsidRPr="008F5E47">
        <w:rPr>
          <w:rFonts w:ascii="Times New Roman" w:hAnsi="Times New Roman"/>
          <w:sz w:val="24"/>
          <w:szCs w:val="24"/>
        </w:rPr>
        <w:t xml:space="preserve">, давление в газовой камере </w:t>
      </w:r>
      <w:r w:rsidRPr="008F5E47">
        <w:rPr>
          <w:rFonts w:ascii="Times New Roman" w:hAnsi="Times New Roman"/>
          <w:i/>
          <w:sz w:val="24"/>
          <w:szCs w:val="24"/>
        </w:rPr>
        <w:t>P=26,6Па,</w:t>
      </w:r>
      <w:r w:rsidRPr="008F5E47">
        <w:rPr>
          <w:rFonts w:ascii="Times New Roman" w:hAnsi="Times New Roman"/>
          <w:sz w:val="24"/>
          <w:szCs w:val="24"/>
        </w:rPr>
        <w:t xml:space="preserve"> частота генератора </w:t>
      </w:r>
      <w:r w:rsidRPr="008F5E47">
        <w:rPr>
          <w:rFonts w:ascii="Times New Roman" w:hAnsi="Times New Roman"/>
          <w:i/>
          <w:sz w:val="24"/>
          <w:szCs w:val="24"/>
        </w:rPr>
        <w:t>f=13,56±10% МГц</w:t>
      </w:r>
      <w:r w:rsidRPr="008F5E47">
        <w:rPr>
          <w:rFonts w:ascii="Times New Roman" w:hAnsi="Times New Roman"/>
          <w:sz w:val="24"/>
          <w:szCs w:val="24"/>
        </w:rPr>
        <w:t xml:space="preserve">, продолжительность обработки 3 мин, позволяет увеличить диффузионную составляющую процессов. Это способствует увеличению температуры сваривания кожевой ткани. Происходит дополнительное структурирование кожевой ткани меховой овчины, увеличение сшивок </w:t>
      </w:r>
      <w:proofErr w:type="spellStart"/>
      <w:r w:rsidRPr="008F5E47">
        <w:rPr>
          <w:rFonts w:ascii="Times New Roman" w:hAnsi="Times New Roman"/>
          <w:sz w:val="24"/>
          <w:szCs w:val="24"/>
        </w:rPr>
        <w:t>коллагеновых</w:t>
      </w:r>
      <w:proofErr w:type="spellEnd"/>
      <w:r w:rsidRPr="008F5E47">
        <w:rPr>
          <w:rFonts w:ascii="Times New Roman" w:hAnsi="Times New Roman"/>
          <w:sz w:val="24"/>
          <w:szCs w:val="24"/>
        </w:rPr>
        <w:t xml:space="preserve"> волокон не позволяет образовываться пустотам между сосочковыми и сетчатыми слоями. Вследствие сшивания макромолекул коллагена дубящими соединениями значительно изменяются физико-механические свойства белков.</w:t>
      </w:r>
    </w:p>
    <w:p w:rsidR="00267FD7" w:rsidRDefault="00267FD7" w:rsidP="008F5E47">
      <w:pPr>
        <w:pStyle w:val="a3"/>
        <w:spacing w:line="25" w:lineRule="atLeast"/>
        <w:ind w:firstLine="709"/>
        <w:rPr>
          <w:sz w:val="24"/>
          <w:szCs w:val="24"/>
          <w:lang w:val="ru-RU"/>
        </w:rPr>
      </w:pPr>
      <w:r w:rsidRPr="008F5E47">
        <w:rPr>
          <w:sz w:val="24"/>
          <w:szCs w:val="24"/>
          <w:lang w:val="ru-RU"/>
        </w:rPr>
        <w:t>В работе установлено, что обработка кожевой ткани синтезированными мономерными уретанами (УГ, УГД, УФО) позволяет улучшить физико-механические характеристики полуфабриката (таблица 1).</w:t>
      </w:r>
    </w:p>
    <w:p w:rsidR="00676BFA" w:rsidRPr="008F5E47" w:rsidRDefault="00676BFA" w:rsidP="00676BFA">
      <w:pPr>
        <w:pStyle w:val="a5"/>
      </w:pPr>
    </w:p>
    <w:p w:rsidR="00267FD7" w:rsidRDefault="00267FD7" w:rsidP="008F5E47">
      <w:pPr>
        <w:pStyle w:val="a3"/>
        <w:spacing w:line="25" w:lineRule="atLeast"/>
        <w:ind w:firstLine="709"/>
        <w:rPr>
          <w:sz w:val="24"/>
          <w:szCs w:val="24"/>
          <w:lang w:val="ru-RU"/>
        </w:rPr>
      </w:pPr>
      <w:r w:rsidRPr="008F5E47">
        <w:rPr>
          <w:sz w:val="24"/>
          <w:szCs w:val="24"/>
          <w:lang w:val="ru-RU"/>
        </w:rPr>
        <w:t>Таблица 1</w:t>
      </w:r>
      <w:r w:rsidR="00676BFA">
        <w:rPr>
          <w:sz w:val="24"/>
          <w:szCs w:val="24"/>
          <w:lang w:val="ru-RU"/>
        </w:rPr>
        <w:t xml:space="preserve"> </w:t>
      </w:r>
      <w:r w:rsidRPr="008F5E47">
        <w:rPr>
          <w:sz w:val="24"/>
          <w:szCs w:val="24"/>
          <w:lang w:val="ru-RU"/>
        </w:rPr>
        <w:t xml:space="preserve">– Физико-механические свойства образцов меховой овчины, выделанных с использованием плазменной модификации и синтезированными </w:t>
      </w:r>
      <w:proofErr w:type="spellStart"/>
      <w:r w:rsidRPr="008F5E47">
        <w:rPr>
          <w:sz w:val="24"/>
          <w:szCs w:val="24"/>
          <w:lang w:val="ru-RU"/>
        </w:rPr>
        <w:t>мономерными</w:t>
      </w:r>
      <w:proofErr w:type="spellEnd"/>
      <w:r w:rsidRPr="008F5E47">
        <w:rPr>
          <w:sz w:val="24"/>
          <w:szCs w:val="24"/>
          <w:lang w:val="ru-RU"/>
        </w:rPr>
        <w:t xml:space="preserve"> уретанами.</w:t>
      </w:r>
    </w:p>
    <w:p w:rsidR="00676BFA" w:rsidRPr="008F5E47" w:rsidRDefault="00676BFA" w:rsidP="00676BFA">
      <w:pPr>
        <w:pStyle w:val="a5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708"/>
        <w:gridCol w:w="992"/>
        <w:gridCol w:w="851"/>
        <w:gridCol w:w="850"/>
      </w:tblGrid>
      <w:tr w:rsidR="00267FD7" w:rsidRPr="008F5E47" w:rsidTr="00267FD7">
        <w:trPr>
          <w:cantSplit/>
          <w:trHeight w:val="2114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ind w:left="1168"/>
              <w:rPr>
                <w:b/>
                <w:color w:val="000000"/>
                <w:sz w:val="24"/>
                <w:szCs w:val="24"/>
                <w:lang w:val="ru-RU"/>
              </w:rPr>
            </w:pPr>
            <w:r w:rsidRPr="00676BFA">
              <w:rPr>
                <w:b/>
                <w:color w:val="000000"/>
                <w:sz w:val="24"/>
                <w:szCs w:val="24"/>
                <w:lang w:val="ru-RU"/>
              </w:rPr>
              <w:t>Образцы</w:t>
            </w:r>
          </w:p>
          <w:p w:rsidR="00267FD7" w:rsidRPr="00676BFA" w:rsidRDefault="00267FD7" w:rsidP="00676BFA">
            <w:pPr>
              <w:pStyle w:val="a3"/>
              <w:spacing w:line="240" w:lineRule="auto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b/>
                <w:color w:val="00000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76BFA">
              <w:rPr>
                <w:b/>
                <w:sz w:val="24"/>
                <w:szCs w:val="24"/>
                <w:lang w:val="ru-RU"/>
              </w:rPr>
              <w:t>Хромовое дубление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76BFA">
              <w:rPr>
                <w:b/>
                <w:sz w:val="24"/>
                <w:szCs w:val="24"/>
                <w:lang w:val="ru-RU"/>
              </w:rPr>
              <w:t>Образцы, обработанные УГ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76BFA">
              <w:rPr>
                <w:b/>
                <w:sz w:val="24"/>
                <w:szCs w:val="24"/>
                <w:lang w:val="ru-RU"/>
              </w:rPr>
              <w:t>Образцы, обработанные УГД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76BFA">
              <w:rPr>
                <w:b/>
                <w:sz w:val="24"/>
                <w:szCs w:val="24"/>
                <w:lang w:val="ru-RU"/>
              </w:rPr>
              <w:t>Образцы, обработанные УФО</w:t>
            </w:r>
          </w:p>
        </w:tc>
      </w:tr>
      <w:tr w:rsidR="00267FD7" w:rsidRPr="008F5E47" w:rsidTr="00267FD7">
        <w:trPr>
          <w:trHeight w:val="763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676BFA">
              <w:rPr>
                <w:b/>
                <w:sz w:val="24"/>
                <w:szCs w:val="24"/>
                <w:lang w:val="ru-RU"/>
              </w:rPr>
              <w:t>Нагрузка, Н</w:t>
            </w:r>
          </w:p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76BFA">
              <w:rPr>
                <w:sz w:val="24"/>
                <w:szCs w:val="24"/>
                <w:lang w:val="ru-RU"/>
              </w:rPr>
              <w:t>соответствующая</w:t>
            </w:r>
            <w:proofErr w:type="gramEnd"/>
            <w:r w:rsidRPr="00676BFA">
              <w:rPr>
                <w:sz w:val="24"/>
                <w:szCs w:val="24"/>
                <w:lang w:val="ru-RU"/>
              </w:rPr>
              <w:t xml:space="preserve"> заданному напряжению 4,9 МПа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3,25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3,75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3,42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4,67</w:t>
            </w:r>
          </w:p>
        </w:tc>
      </w:tr>
      <w:tr w:rsidR="00267FD7" w:rsidRPr="008F5E47" w:rsidTr="00267FD7">
        <w:trPr>
          <w:trHeight w:val="346"/>
        </w:trPr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lastRenderedPageBreak/>
              <w:t>- при появлении трещины лицевого слоя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10,4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7,05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15,0</w:t>
            </w:r>
          </w:p>
        </w:tc>
      </w:tr>
      <w:tr w:rsidR="00267FD7" w:rsidRPr="008F5E47" w:rsidTr="00267FD7">
        <w:trPr>
          <w:trHeight w:val="337"/>
        </w:trPr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- при разрыве образца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11,9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12,6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19,1</w:t>
            </w:r>
          </w:p>
        </w:tc>
      </w:tr>
      <w:tr w:rsidR="00267FD7" w:rsidRPr="008F5E47" w:rsidTr="00267FD7">
        <w:trPr>
          <w:trHeight w:val="603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676BFA">
              <w:rPr>
                <w:b/>
                <w:sz w:val="24"/>
                <w:szCs w:val="24"/>
                <w:lang w:val="ru-RU"/>
              </w:rPr>
              <w:t>Предел прочности, МПа</w:t>
            </w:r>
          </w:p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- при появлении трещины лицевого слоя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6,4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13,2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12,5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13,7</w:t>
            </w:r>
          </w:p>
        </w:tc>
      </w:tr>
      <w:tr w:rsidR="00267FD7" w:rsidRPr="008F5E47" w:rsidTr="00267FD7">
        <w:trPr>
          <w:trHeight w:val="328"/>
        </w:trPr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- при растяжении (норма по ГОСТ – не менее 9,8)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14,8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14,2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15,1</w:t>
            </w:r>
          </w:p>
        </w:tc>
      </w:tr>
      <w:tr w:rsidR="00267FD7" w:rsidRPr="008F5E47" w:rsidTr="00267FD7">
        <w:trPr>
          <w:trHeight w:val="734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rPr>
                <w:b/>
                <w:sz w:val="24"/>
                <w:szCs w:val="24"/>
                <w:lang w:val="ru-RU"/>
              </w:rPr>
            </w:pPr>
            <w:r w:rsidRPr="00676BFA">
              <w:rPr>
                <w:b/>
                <w:sz w:val="24"/>
                <w:szCs w:val="24"/>
                <w:lang w:val="ru-RU"/>
              </w:rPr>
              <w:t xml:space="preserve">Удлинение, </w:t>
            </w:r>
            <w:proofErr w:type="gramStart"/>
            <w:r w:rsidRPr="00676BFA">
              <w:rPr>
                <w:b/>
                <w:sz w:val="24"/>
                <w:szCs w:val="24"/>
                <w:lang w:val="ru-RU"/>
              </w:rPr>
              <w:t>мм</w:t>
            </w:r>
            <w:proofErr w:type="gramEnd"/>
          </w:p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- при напряжении 4,9 МПа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12,5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11,0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13,0</w:t>
            </w:r>
          </w:p>
        </w:tc>
      </w:tr>
      <w:tr w:rsidR="00267FD7" w:rsidRPr="008F5E47" w:rsidTr="00267FD7">
        <w:trPr>
          <w:trHeight w:val="249"/>
        </w:trPr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- при трещине лицевого слоя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20,5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14,0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18,0</w:t>
            </w:r>
          </w:p>
        </w:tc>
      </w:tr>
      <w:tr w:rsidR="00267FD7" w:rsidRPr="008F5E47" w:rsidTr="00267FD7">
        <w:trPr>
          <w:trHeight w:val="154"/>
        </w:trPr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D7" w:rsidRPr="00676BFA" w:rsidRDefault="00267FD7" w:rsidP="00676BFA">
            <w:pPr>
              <w:pStyle w:val="a3"/>
              <w:spacing w:line="240" w:lineRule="auto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- при разрыве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19,0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22,0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21,0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FD7" w:rsidRPr="00676BFA" w:rsidRDefault="00267FD7" w:rsidP="00676BFA">
            <w:pPr>
              <w:pStyle w:val="a3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76BFA">
              <w:rPr>
                <w:sz w:val="24"/>
                <w:szCs w:val="24"/>
                <w:lang w:val="ru-RU"/>
              </w:rPr>
              <w:t>24,0</w:t>
            </w:r>
          </w:p>
        </w:tc>
      </w:tr>
    </w:tbl>
    <w:p w:rsidR="00676BFA" w:rsidRDefault="00267FD7" w:rsidP="00676BFA">
      <w:pPr>
        <w:pStyle w:val="a5"/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6BFA">
        <w:rPr>
          <w:rFonts w:ascii="Times New Roman" w:hAnsi="Times New Roman"/>
          <w:sz w:val="24"/>
          <w:szCs w:val="24"/>
        </w:rPr>
        <w:t>Показателем, который в большей степени характеризует физико-механические свойства кожевой ткани, является предел прочности при растяжении [135].</w:t>
      </w:r>
    </w:p>
    <w:p w:rsidR="00676BFA" w:rsidRPr="00676BFA" w:rsidRDefault="00267FD7" w:rsidP="0074711B">
      <w:pPr>
        <w:pStyle w:val="a5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FA">
        <w:rPr>
          <w:rFonts w:ascii="Times New Roman" w:hAnsi="Times New Roman"/>
          <w:sz w:val="24"/>
          <w:szCs w:val="24"/>
        </w:rPr>
        <w:t>Предел прочности при растяжении и прочность лицевого слоя увеличивается в два раза, что связано с разделением волокнистой структуры кожевой ткани. Вычисленные значения данного показателя для контрольного и опытных образцов отвечают требованиям действующего стандарта ГОСТ 4661-76 (не менее 9,8 МПа), о чем свидетельствуют данные таблицы 1.</w:t>
      </w:r>
    </w:p>
    <w:p w:rsidR="00267FD7" w:rsidRDefault="00267FD7" w:rsidP="0074711B">
      <w:pPr>
        <w:pStyle w:val="a5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FA">
        <w:rPr>
          <w:rFonts w:ascii="Times New Roman" w:hAnsi="Times New Roman"/>
          <w:sz w:val="24"/>
          <w:szCs w:val="24"/>
        </w:rPr>
        <w:t xml:space="preserve">У образцов хромового дубления при нагрузке 6,5 Н наблюдается появление трещины лицевого слоя, а при нагрузке 7,9 Н происходит разрыв. У образцов, обработанных УГ и УФО трещины и разрыв появляются при нагрузках, значительно превышающих </w:t>
      </w:r>
      <w:proofErr w:type="gramStart"/>
      <w:r w:rsidRPr="00676BFA">
        <w:rPr>
          <w:rFonts w:ascii="Times New Roman" w:hAnsi="Times New Roman"/>
          <w:sz w:val="24"/>
          <w:szCs w:val="24"/>
        </w:rPr>
        <w:t>заданную</w:t>
      </w:r>
      <w:proofErr w:type="gramEnd"/>
      <w:r w:rsidRPr="00676BFA">
        <w:rPr>
          <w:rFonts w:ascii="Times New Roman" w:hAnsi="Times New Roman"/>
          <w:sz w:val="24"/>
          <w:szCs w:val="24"/>
        </w:rPr>
        <w:t xml:space="preserve">, что свидетельствует об уменьшении дефекта расслаивания. На рисунке 1 наглядно можно увидеть ярко выраженное разделение сосочкового и сетчатого слоев. </w:t>
      </w:r>
    </w:p>
    <w:p w:rsidR="0074711B" w:rsidRPr="00676BFA" w:rsidRDefault="0074711B" w:rsidP="0074711B">
      <w:pPr>
        <w:pStyle w:val="a5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FD7" w:rsidRDefault="00267FD7" w:rsidP="008F5E47">
      <w:pPr>
        <w:pStyle w:val="a3"/>
        <w:spacing w:line="25" w:lineRule="atLeast"/>
        <w:ind w:firstLine="709"/>
        <w:rPr>
          <w:sz w:val="24"/>
          <w:szCs w:val="24"/>
          <w:lang w:val="ru-RU"/>
        </w:rPr>
      </w:pPr>
      <w:r w:rsidRPr="008F5E47">
        <w:rPr>
          <w:noProof/>
          <w:sz w:val="24"/>
          <w:szCs w:val="24"/>
          <w:lang w:val="ru-RU"/>
        </w:rPr>
        <w:drawing>
          <wp:inline distT="0" distB="0" distL="0" distR="0">
            <wp:extent cx="2843422" cy="1943100"/>
            <wp:effectExtent l="19050" t="0" r="0" b="0"/>
            <wp:docPr id="5" name="Рисунок 1" descr="C:\Users\user\Documents\ДОКУМЕНТЫ\Гарифуллина\Магистратура 2007\Гарифуллина, готовый магистр\Image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ДОКУМЕНТЫ\Гарифуллина\Магистратура 2007\Гарифуллина, готовый магистр\Image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22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BFA" w:rsidRPr="008F5E47" w:rsidRDefault="00676BFA" w:rsidP="008F5E47">
      <w:pPr>
        <w:pStyle w:val="a3"/>
        <w:spacing w:line="25" w:lineRule="atLeast"/>
        <w:ind w:firstLine="709"/>
        <w:rPr>
          <w:sz w:val="24"/>
          <w:szCs w:val="24"/>
          <w:lang w:val="ru-RU"/>
        </w:rPr>
      </w:pPr>
    </w:p>
    <w:p w:rsidR="00267FD7" w:rsidRDefault="00267FD7" w:rsidP="008F5E47">
      <w:pPr>
        <w:pStyle w:val="a3"/>
        <w:spacing w:line="25" w:lineRule="atLeast"/>
        <w:ind w:firstLine="567"/>
        <w:rPr>
          <w:sz w:val="24"/>
          <w:szCs w:val="24"/>
          <w:lang w:val="ru-RU"/>
        </w:rPr>
      </w:pPr>
      <w:r w:rsidRPr="008F5E47">
        <w:rPr>
          <w:sz w:val="24"/>
          <w:szCs w:val="24"/>
          <w:lang w:val="ru-RU"/>
        </w:rPr>
        <w:t>Рисунок 1 – Микрофотографии среза кожевой ткани меховой овчины (×20) после дубления контрольного образцы.</w:t>
      </w:r>
    </w:p>
    <w:p w:rsidR="00676BFA" w:rsidRPr="008F5E47" w:rsidRDefault="00676BFA" w:rsidP="008F5E47">
      <w:pPr>
        <w:pStyle w:val="a3"/>
        <w:spacing w:line="25" w:lineRule="atLeast"/>
        <w:ind w:firstLine="567"/>
        <w:rPr>
          <w:sz w:val="24"/>
          <w:szCs w:val="24"/>
          <w:lang w:val="ru-RU"/>
        </w:rPr>
      </w:pPr>
    </w:p>
    <w:p w:rsidR="00676BFA" w:rsidRDefault="00267FD7" w:rsidP="00676BFA">
      <w:pPr>
        <w:pStyle w:val="a3"/>
        <w:spacing w:line="25" w:lineRule="atLeast"/>
        <w:ind w:firstLine="709"/>
        <w:rPr>
          <w:sz w:val="24"/>
          <w:szCs w:val="24"/>
          <w:lang w:val="ru-RU"/>
        </w:rPr>
      </w:pPr>
      <w:r w:rsidRPr="008F5E47">
        <w:rPr>
          <w:sz w:val="24"/>
          <w:szCs w:val="24"/>
          <w:lang w:val="ru-RU"/>
        </w:rPr>
        <w:t xml:space="preserve">Близость химического строения УФО с УГ наряду с повышенным содержанием активных </w:t>
      </w:r>
      <w:r w:rsidRPr="008F5E47">
        <w:rPr>
          <w:sz w:val="24"/>
          <w:szCs w:val="24"/>
        </w:rPr>
        <w:t>N</w:t>
      </w:r>
      <w:r w:rsidRPr="008F5E47">
        <w:rPr>
          <w:sz w:val="24"/>
          <w:szCs w:val="24"/>
          <w:lang w:val="ru-RU"/>
        </w:rPr>
        <w:t>-</w:t>
      </w:r>
      <w:proofErr w:type="spellStart"/>
      <w:r w:rsidRPr="008F5E47">
        <w:rPr>
          <w:sz w:val="24"/>
          <w:szCs w:val="24"/>
          <w:lang w:val="ru-RU"/>
        </w:rPr>
        <w:t>метилольных</w:t>
      </w:r>
      <w:proofErr w:type="spellEnd"/>
      <w:r w:rsidRPr="008F5E47">
        <w:rPr>
          <w:sz w:val="24"/>
          <w:szCs w:val="24"/>
          <w:lang w:val="ru-RU"/>
        </w:rPr>
        <w:t xml:space="preserve"> групп увеличивает вероятность более полного взаимодействия УФО с белком, и, соответственно, позволяет предположить не только его высокое интенсифицирующее действие, но и проявление лучших структурирующих свойств по сравнению с </w:t>
      </w:r>
      <w:proofErr w:type="spellStart"/>
      <w:r w:rsidRPr="008F5E47">
        <w:rPr>
          <w:sz w:val="24"/>
          <w:szCs w:val="24"/>
          <w:lang w:val="ru-RU"/>
        </w:rPr>
        <w:t>мономерными</w:t>
      </w:r>
      <w:proofErr w:type="spellEnd"/>
      <w:r w:rsidRPr="008F5E47">
        <w:rPr>
          <w:sz w:val="24"/>
          <w:szCs w:val="24"/>
          <w:lang w:val="ru-RU"/>
        </w:rPr>
        <w:t xml:space="preserve"> УГ [1].</w:t>
      </w:r>
    </w:p>
    <w:p w:rsidR="00267FD7" w:rsidRDefault="00267FD7" w:rsidP="00676BFA">
      <w:pPr>
        <w:pStyle w:val="a3"/>
        <w:spacing w:line="25" w:lineRule="atLeast"/>
        <w:ind w:firstLine="709"/>
        <w:rPr>
          <w:sz w:val="24"/>
          <w:szCs w:val="24"/>
          <w:lang w:val="ru-RU"/>
        </w:rPr>
      </w:pPr>
      <w:r w:rsidRPr="00676BFA">
        <w:rPr>
          <w:sz w:val="24"/>
          <w:szCs w:val="24"/>
          <w:lang w:val="ru-RU"/>
        </w:rPr>
        <w:lastRenderedPageBreak/>
        <w:t>Строение УФО определяет его участие в дублении в качестве компонента, повышающего диффузионную составляющую процесса, а также структурирующего агента [</w:t>
      </w:r>
      <w:r w:rsidR="00A15E5E" w:rsidRPr="00676BFA">
        <w:rPr>
          <w:sz w:val="24"/>
          <w:szCs w:val="24"/>
          <w:lang w:val="ru-RU"/>
        </w:rPr>
        <w:t>2</w:t>
      </w:r>
      <w:r w:rsidRPr="00676BFA">
        <w:rPr>
          <w:sz w:val="24"/>
          <w:szCs w:val="24"/>
          <w:lang w:val="ru-RU"/>
        </w:rPr>
        <w:t xml:space="preserve">]. </w:t>
      </w:r>
      <w:proofErr w:type="spellStart"/>
      <w:proofErr w:type="gramStart"/>
      <w:r w:rsidRPr="008F5E47">
        <w:rPr>
          <w:sz w:val="24"/>
          <w:szCs w:val="24"/>
        </w:rPr>
        <w:t>Из</w:t>
      </w:r>
      <w:proofErr w:type="spellEnd"/>
      <w:r w:rsidRPr="008F5E47">
        <w:rPr>
          <w:sz w:val="24"/>
          <w:szCs w:val="24"/>
        </w:rPr>
        <w:t xml:space="preserve"> </w:t>
      </w:r>
      <w:proofErr w:type="spellStart"/>
      <w:r w:rsidRPr="008F5E47">
        <w:rPr>
          <w:sz w:val="24"/>
          <w:szCs w:val="24"/>
        </w:rPr>
        <w:t>рисунка</w:t>
      </w:r>
      <w:proofErr w:type="spellEnd"/>
      <w:r w:rsidRPr="008F5E47">
        <w:rPr>
          <w:sz w:val="24"/>
          <w:szCs w:val="24"/>
        </w:rPr>
        <w:t xml:space="preserve"> 2 </w:t>
      </w:r>
      <w:proofErr w:type="spellStart"/>
      <w:r w:rsidRPr="008F5E47">
        <w:rPr>
          <w:sz w:val="24"/>
          <w:szCs w:val="24"/>
        </w:rPr>
        <w:t>видно</w:t>
      </w:r>
      <w:proofErr w:type="spellEnd"/>
      <w:r w:rsidRPr="008F5E47">
        <w:rPr>
          <w:sz w:val="24"/>
          <w:szCs w:val="24"/>
        </w:rPr>
        <w:t>, что обработанный УФО образец имеет более наполненный вид, разделения между сосочковым и сетчатыми слоями практически не наблюдается.</w:t>
      </w:r>
      <w:proofErr w:type="gramEnd"/>
      <w:r w:rsidRPr="008F5E47">
        <w:rPr>
          <w:sz w:val="24"/>
          <w:szCs w:val="24"/>
        </w:rPr>
        <w:t xml:space="preserve"> </w:t>
      </w:r>
    </w:p>
    <w:p w:rsidR="0074711B" w:rsidRPr="0074711B" w:rsidRDefault="0074711B" w:rsidP="0074711B">
      <w:pPr>
        <w:pStyle w:val="a5"/>
      </w:pPr>
    </w:p>
    <w:p w:rsidR="00267FD7" w:rsidRDefault="00267FD7" w:rsidP="008F5E47">
      <w:pPr>
        <w:pStyle w:val="a3"/>
        <w:spacing w:line="25" w:lineRule="atLeast"/>
        <w:ind w:firstLine="1276"/>
        <w:rPr>
          <w:sz w:val="24"/>
          <w:szCs w:val="24"/>
          <w:lang w:val="ru-RU"/>
        </w:rPr>
      </w:pPr>
      <w:r w:rsidRPr="008F5E47">
        <w:rPr>
          <w:noProof/>
          <w:sz w:val="24"/>
          <w:szCs w:val="24"/>
          <w:lang w:val="ru-RU"/>
        </w:rPr>
        <w:drawing>
          <wp:inline distT="0" distB="0" distL="0" distR="0">
            <wp:extent cx="3132419" cy="2219325"/>
            <wp:effectExtent l="19050" t="0" r="0" b="0"/>
            <wp:docPr id="7" name="Рисунок 1" descr="C:\Users\user\Documents\ДОКУМЕНТЫ\Гарифуллина\Магистратура 2007\Гарифуллина, готовый магистр\Image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ДОКУМЕНТЫ\Гарифуллина\Магистратура 2007\Гарифуллина, готовый магистр\Image3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73" cy="222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11B" w:rsidRPr="008F5E47" w:rsidRDefault="0074711B" w:rsidP="008F5E47">
      <w:pPr>
        <w:pStyle w:val="a3"/>
        <w:spacing w:line="25" w:lineRule="atLeast"/>
        <w:ind w:firstLine="1276"/>
        <w:rPr>
          <w:sz w:val="24"/>
          <w:szCs w:val="24"/>
          <w:lang w:val="ru-RU"/>
        </w:rPr>
      </w:pPr>
    </w:p>
    <w:p w:rsidR="0074711B" w:rsidRDefault="00267FD7" w:rsidP="0074711B">
      <w:pPr>
        <w:pStyle w:val="a5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11B">
        <w:rPr>
          <w:rFonts w:ascii="Times New Roman" w:hAnsi="Times New Roman"/>
          <w:sz w:val="24"/>
          <w:szCs w:val="24"/>
        </w:rPr>
        <w:t xml:space="preserve">Рисунок 3.14- Микрофотографии среза кожевой ткани меховой овчины (×20) после дубления опытного образца, обработанного </w:t>
      </w:r>
    </w:p>
    <w:p w:rsidR="0074711B" w:rsidRPr="0074711B" w:rsidRDefault="0074711B" w:rsidP="0074711B">
      <w:pPr>
        <w:pStyle w:val="a5"/>
      </w:pPr>
    </w:p>
    <w:p w:rsidR="00267FD7" w:rsidRDefault="00267FD7" w:rsidP="0074711B">
      <w:pPr>
        <w:pStyle w:val="a5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711B">
        <w:rPr>
          <w:rFonts w:ascii="Times New Roman" w:hAnsi="Times New Roman"/>
          <w:sz w:val="24"/>
          <w:szCs w:val="24"/>
        </w:rPr>
        <w:t>УФО</w:t>
      </w:r>
      <w:proofErr w:type="gramStart"/>
      <w:r w:rsidRPr="0074711B">
        <w:rPr>
          <w:rFonts w:ascii="Times New Roman" w:hAnsi="Times New Roman"/>
          <w:sz w:val="24"/>
          <w:szCs w:val="24"/>
        </w:rPr>
        <w:t>.С</w:t>
      </w:r>
      <w:proofErr w:type="gramEnd"/>
      <w:r w:rsidRPr="0074711B">
        <w:rPr>
          <w:rFonts w:ascii="Times New Roman" w:hAnsi="Times New Roman"/>
          <w:sz w:val="24"/>
          <w:szCs w:val="24"/>
        </w:rPr>
        <w:t>равнение</w:t>
      </w:r>
      <w:proofErr w:type="spellEnd"/>
      <w:r w:rsidRPr="0074711B">
        <w:rPr>
          <w:rFonts w:ascii="Times New Roman" w:hAnsi="Times New Roman"/>
          <w:sz w:val="24"/>
          <w:szCs w:val="24"/>
        </w:rPr>
        <w:t xml:space="preserve"> полученных результатов свидетельствует о том, что по всем показателям полуфабрикаты, выделанные с использованием плазмы и продуктов модификации ЦК, превосходят полуфабрикаты, выработанные по традиционной технологии. Не задействованные в структурировании функциональные группы</w:t>
      </w:r>
      <w:r w:rsidRPr="0074711B">
        <w:rPr>
          <w:rFonts w:ascii="Times New Roman" w:hAnsi="Times New Roman"/>
          <w:b/>
          <w:sz w:val="24"/>
          <w:szCs w:val="24"/>
        </w:rPr>
        <w:t xml:space="preserve"> </w:t>
      </w:r>
      <w:r w:rsidRPr="0074711B">
        <w:rPr>
          <w:rFonts w:ascii="Times New Roman" w:hAnsi="Times New Roman"/>
          <w:sz w:val="24"/>
          <w:szCs w:val="24"/>
        </w:rPr>
        <w:t>УФО экранируют активные участки элементов дермы [</w:t>
      </w:r>
      <w:r w:rsidR="00A15E5E" w:rsidRPr="0074711B">
        <w:rPr>
          <w:rFonts w:ascii="Times New Roman" w:hAnsi="Times New Roman"/>
          <w:sz w:val="24"/>
          <w:szCs w:val="24"/>
        </w:rPr>
        <w:t>3</w:t>
      </w:r>
      <w:r w:rsidRPr="0074711B">
        <w:rPr>
          <w:rFonts w:ascii="Times New Roman" w:hAnsi="Times New Roman"/>
          <w:sz w:val="24"/>
          <w:szCs w:val="24"/>
        </w:rPr>
        <w:t xml:space="preserve">], </w:t>
      </w:r>
      <w:proofErr w:type="gramStart"/>
      <w:r w:rsidRPr="0074711B">
        <w:rPr>
          <w:rFonts w:ascii="Times New Roman" w:hAnsi="Times New Roman"/>
          <w:sz w:val="24"/>
          <w:szCs w:val="24"/>
        </w:rPr>
        <w:t>выполняя роль</w:t>
      </w:r>
      <w:proofErr w:type="gramEnd"/>
      <w:r w:rsidRPr="0074711B">
        <w:rPr>
          <w:rFonts w:ascii="Times New Roman" w:hAnsi="Times New Roman"/>
          <w:sz w:val="24"/>
          <w:szCs w:val="24"/>
        </w:rPr>
        <w:t xml:space="preserve"> своеобразного наполнителя [</w:t>
      </w:r>
      <w:r w:rsidR="00A15E5E" w:rsidRPr="0074711B">
        <w:rPr>
          <w:rFonts w:ascii="Times New Roman" w:hAnsi="Times New Roman"/>
          <w:sz w:val="24"/>
          <w:szCs w:val="24"/>
        </w:rPr>
        <w:t>4</w:t>
      </w:r>
      <w:r w:rsidRPr="0074711B">
        <w:rPr>
          <w:rFonts w:ascii="Times New Roman" w:hAnsi="Times New Roman"/>
          <w:sz w:val="24"/>
          <w:szCs w:val="24"/>
        </w:rPr>
        <w:t>], препятствующего их склеиванию в процессе сушки, что способствует увеличению прочностных характеристик, а, следовательно, снижению треска и расслаивания кожевой ткани полуфабриката, что подтверждают физико-механические испытания.</w:t>
      </w:r>
    </w:p>
    <w:p w:rsidR="0074711B" w:rsidRPr="0074711B" w:rsidRDefault="0074711B" w:rsidP="0074711B">
      <w:pPr>
        <w:pStyle w:val="a5"/>
      </w:pPr>
    </w:p>
    <w:p w:rsidR="00267FD7" w:rsidRDefault="00267FD7" w:rsidP="008F5E47">
      <w:pPr>
        <w:pStyle w:val="a5"/>
        <w:spacing w:line="25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5E47">
        <w:rPr>
          <w:rFonts w:ascii="Times New Roman" w:hAnsi="Times New Roman"/>
          <w:b/>
          <w:sz w:val="24"/>
          <w:szCs w:val="24"/>
        </w:rPr>
        <w:t xml:space="preserve">Литература: </w:t>
      </w:r>
    </w:p>
    <w:p w:rsidR="00A15E5E" w:rsidRPr="008F5E47" w:rsidRDefault="00A15E5E" w:rsidP="0074711B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 А.Р.Хромовое дубление с участием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уретанформальдегидного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 олигомера / А.Р.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, В.А. Сысоев, А.И.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Салимова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, А.М. Семенов // Новые технологии и материалы легкой промышленности: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Международ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научно-практ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>. конференция студентов и молодых ученых: Сборник статей. – Казань: КГТУ, 2006. –С.54-57.</w:t>
      </w:r>
    </w:p>
    <w:p w:rsidR="00A15E5E" w:rsidRPr="008F5E47" w:rsidRDefault="00A15E5E" w:rsidP="0074711B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E47">
        <w:rPr>
          <w:rFonts w:ascii="Times New Roman" w:hAnsi="Times New Roman" w:cs="Times New Roman"/>
          <w:sz w:val="24"/>
          <w:szCs w:val="24"/>
        </w:rPr>
        <w:t xml:space="preserve">Сысоев В.А. Повышение эффективности хромового дубления при использовании продуктов модификации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циклокарбонатов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 / В.А.Сысоев</w:t>
      </w:r>
      <w:proofErr w:type="gramStart"/>
      <w:r w:rsidRPr="008F5E47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8F5E47">
        <w:rPr>
          <w:rFonts w:ascii="Times New Roman" w:hAnsi="Times New Roman" w:cs="Times New Roman"/>
          <w:sz w:val="24"/>
          <w:szCs w:val="24"/>
        </w:rPr>
        <w:t>..Ш.Абдуллин,А.Р.Гарифуллина,А.М.Семенов,А.И.Сали-мова // Кожевенно-обувная промышленность.-2009.-№3.-С.16-17.</w:t>
      </w:r>
    </w:p>
    <w:p w:rsidR="00A15E5E" w:rsidRPr="008F5E47" w:rsidRDefault="00A15E5E" w:rsidP="0074711B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 А.Р. Получение мехового полуфабриката с повышенными прочностными характеристиками, выделанной с использованием продуктов модификации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алкиленкарбонатов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 и плазменной обработки /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А.Р.Гарифуллина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>, В.А.Сысоев // Научная сессия, КГТУ. - Казань, 2008.- С.305 (4-8 февраля).</w:t>
      </w:r>
    </w:p>
    <w:p w:rsidR="00A15E5E" w:rsidRPr="008F5E47" w:rsidRDefault="00A15E5E" w:rsidP="0074711B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5E47">
        <w:rPr>
          <w:rFonts w:ascii="Times New Roman" w:hAnsi="Times New Roman" w:cs="Times New Roman"/>
          <w:sz w:val="24"/>
          <w:szCs w:val="24"/>
        </w:rPr>
        <w:lastRenderedPageBreak/>
        <w:t>Гарифуллина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 А.Р. Выделка меховой овчины с использованием продуктов модификации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алкиленкарбонатов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 и плазменной обработки / </w:t>
      </w:r>
      <w:proofErr w:type="spellStart"/>
      <w:r w:rsidRPr="008F5E47">
        <w:rPr>
          <w:rFonts w:ascii="Times New Roman" w:hAnsi="Times New Roman" w:cs="Times New Roman"/>
          <w:sz w:val="24"/>
          <w:szCs w:val="24"/>
        </w:rPr>
        <w:t>А.Р.Гарифуллина</w:t>
      </w:r>
      <w:proofErr w:type="spellEnd"/>
      <w:r w:rsidRPr="008F5E47">
        <w:rPr>
          <w:rFonts w:ascii="Times New Roman" w:hAnsi="Times New Roman" w:cs="Times New Roman"/>
          <w:sz w:val="24"/>
          <w:szCs w:val="24"/>
        </w:rPr>
        <w:t xml:space="preserve">, В.А.Сысоев, Л.Р.Хасанова // Научная сессия (3-6 Февраля 2009г.) Казань, КГТУ 2009.- С.268. </w:t>
      </w:r>
    </w:p>
    <w:sectPr w:rsidR="00A15E5E" w:rsidRPr="008F5E47" w:rsidSect="008F5E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1F12"/>
    <w:multiLevelType w:val="hybridMultilevel"/>
    <w:tmpl w:val="54083458"/>
    <w:lvl w:ilvl="0" w:tplc="89E80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A97097D0">
      <w:start w:val="1000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cs="Times New Roman" w:hint="default"/>
      </w:rPr>
    </w:lvl>
    <w:lvl w:ilvl="2" w:tplc="22E28838">
      <w:numFmt w:val="bullet"/>
      <w:lvlText w:val="–"/>
      <w:lvlJc w:val="left"/>
      <w:pPr>
        <w:tabs>
          <w:tab w:val="num" w:pos="3791"/>
        </w:tabs>
        <w:ind w:left="3791" w:hanging="960"/>
      </w:pPr>
      <w:rPr>
        <w:rFonts w:ascii="Courier New" w:eastAsia="Times New Roman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393"/>
    <w:rsid w:val="00267FD7"/>
    <w:rsid w:val="00676BFA"/>
    <w:rsid w:val="0074711B"/>
    <w:rsid w:val="00837393"/>
    <w:rsid w:val="008F5E47"/>
    <w:rsid w:val="00925704"/>
    <w:rsid w:val="00A15E5E"/>
    <w:rsid w:val="00DF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1,Основной текст с отступом Знак Знак Знак1,Основной текст с отступом Знак Знак Знак Знак Знак Знак Знак Знак,Основной текст с отступом Знак Знак Знак Знак Знак Знак Знак Знак Знак Знак Знак"/>
    <w:basedOn w:val="a"/>
    <w:link w:val="1"/>
    <w:rsid w:val="0083739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7393"/>
  </w:style>
  <w:style w:type="character" w:customStyle="1" w:styleId="1">
    <w:name w:val="Основной текст с отступом Знак1"/>
    <w:aliases w:val="Основной текст с отступом1 Знак,Основной текст с отступом Знак Знак Знак1 Знак,Основной текст с отступом Знак Знак Знак Знак Знак Знак Знак Знак Знак"/>
    <w:basedOn w:val="a0"/>
    <w:link w:val="a3"/>
    <w:rsid w:val="0083739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No Spacing"/>
    <w:uiPriority w:val="1"/>
    <w:qFormat/>
    <w:rsid w:val="0083739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3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39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5E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idiashakirova09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3</cp:revision>
  <dcterms:created xsi:type="dcterms:W3CDTF">2012-09-10T16:15:00Z</dcterms:created>
  <dcterms:modified xsi:type="dcterms:W3CDTF">2012-09-14T04:49:00Z</dcterms:modified>
</cp:coreProperties>
</file>