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E7" w:rsidRDefault="006A75E7" w:rsidP="006A75E7">
      <w:pPr>
        <w:spacing w:after="0" w:line="240" w:lineRule="auto"/>
        <w:ind w:firstLine="720"/>
        <w:rPr>
          <w:rFonts w:ascii="Times New Roman" w:eastAsia="Times New Roman" w:hAnsi="Times New Roman"/>
          <w:i/>
          <w:sz w:val="20"/>
          <w:szCs w:val="20"/>
          <w:lang w:eastAsia="ru-RU"/>
        </w:rPr>
      </w:pPr>
      <w:r w:rsidRPr="001D410B">
        <w:rPr>
          <w:rFonts w:ascii="Times New Roman" w:eastAsia="Times New Roman" w:hAnsi="Times New Roman"/>
          <w:i/>
          <w:sz w:val="20"/>
          <w:szCs w:val="20"/>
          <w:lang w:eastAsia="ru-RU"/>
        </w:rPr>
        <w:t>УДК 685.34.019.03</w:t>
      </w:r>
    </w:p>
    <w:p w:rsidR="006A75E7" w:rsidRPr="001D410B" w:rsidRDefault="006A75E7" w:rsidP="006A75E7">
      <w:pPr>
        <w:spacing w:after="0" w:line="240" w:lineRule="auto"/>
        <w:ind w:firstLine="720"/>
        <w:rPr>
          <w:rFonts w:ascii="Times New Roman" w:eastAsia="Times New Roman" w:hAnsi="Times New Roman"/>
          <w:i/>
          <w:sz w:val="20"/>
          <w:szCs w:val="20"/>
          <w:lang w:eastAsia="ru-RU"/>
        </w:rPr>
      </w:pPr>
    </w:p>
    <w:p w:rsidR="006A75E7" w:rsidRDefault="006A75E7" w:rsidP="006A75E7">
      <w:pPr>
        <w:spacing w:after="0" w:line="240" w:lineRule="auto"/>
        <w:ind w:firstLine="720"/>
        <w:rPr>
          <w:rFonts w:ascii="Times New Roman" w:eastAsia="Times New Roman" w:hAnsi="Times New Roman"/>
          <w:b/>
          <w:sz w:val="20"/>
          <w:szCs w:val="20"/>
          <w:lang w:eastAsia="ru-RU"/>
        </w:rPr>
      </w:pPr>
      <w:r w:rsidRPr="0050253B">
        <w:rPr>
          <w:rFonts w:ascii="Times New Roman" w:eastAsia="Times New Roman" w:hAnsi="Times New Roman"/>
          <w:b/>
          <w:sz w:val="20"/>
          <w:szCs w:val="20"/>
          <w:lang w:eastAsia="ru-RU"/>
        </w:rPr>
        <w:t xml:space="preserve">И.Ш. Абдуллин, Л.Ю. Махоткина, </w:t>
      </w:r>
    </w:p>
    <w:p w:rsidR="006A75E7" w:rsidRPr="0050253B" w:rsidRDefault="006A75E7" w:rsidP="006A75E7">
      <w:pPr>
        <w:spacing w:after="0" w:line="240" w:lineRule="auto"/>
        <w:ind w:firstLine="720"/>
        <w:rPr>
          <w:rFonts w:ascii="Times New Roman" w:eastAsia="Times New Roman" w:hAnsi="Times New Roman"/>
          <w:b/>
          <w:sz w:val="20"/>
          <w:szCs w:val="20"/>
          <w:lang w:eastAsia="ru-RU"/>
        </w:rPr>
      </w:pPr>
      <w:r w:rsidRPr="0050253B">
        <w:rPr>
          <w:rFonts w:ascii="Times New Roman" w:eastAsia="Times New Roman" w:hAnsi="Times New Roman"/>
          <w:b/>
          <w:sz w:val="20"/>
          <w:szCs w:val="20"/>
          <w:lang w:eastAsia="ru-RU"/>
        </w:rPr>
        <w:t>Н.В. Тихонова, Т.В. Жуковская</w:t>
      </w:r>
    </w:p>
    <w:p w:rsidR="006A75E7" w:rsidRPr="0050253B" w:rsidRDefault="006A75E7" w:rsidP="006A75E7">
      <w:pPr>
        <w:spacing w:before="120" w:after="0" w:line="240" w:lineRule="auto"/>
        <w:jc w:val="center"/>
        <w:rPr>
          <w:rFonts w:ascii="Times New Roman" w:eastAsia="Times New Roman" w:hAnsi="Times New Roman"/>
          <w:b/>
          <w:sz w:val="20"/>
          <w:szCs w:val="20"/>
          <w:lang w:eastAsia="ru-RU"/>
        </w:rPr>
      </w:pPr>
      <w:r w:rsidRPr="006A75E7">
        <w:rPr>
          <w:rFonts w:ascii="Times New Roman" w:eastAsia="Times New Roman" w:hAnsi="Times New Roman"/>
          <w:b/>
          <w:sz w:val="20"/>
          <w:szCs w:val="20"/>
          <w:lang w:eastAsia="ru-RU"/>
        </w:rPr>
        <w:t>ВЛИЯНИЕ НЕРАВНОВЕСНОЙ НИЗКОТЕМПЕРАТУРНОЙ ПЛАЗМЫ НА УПРУГОПЛАСТИЧЕСКИЕ СВОЙСТВА КОМПЛЕКСНОГО ОБУВНОГО МАТЕРИАЛА НА ОСНОВЕ НАТУРАЛЬНОЙ КОЖИ</w:t>
      </w:r>
    </w:p>
    <w:p w:rsidR="006A75E7" w:rsidRDefault="006A75E7" w:rsidP="006A75E7">
      <w:pPr>
        <w:pStyle w:val="1"/>
        <w:widowControl/>
        <w:spacing w:line="240" w:lineRule="auto"/>
        <w:ind w:firstLine="0"/>
        <w:jc w:val="center"/>
        <w:rPr>
          <w:b/>
          <w:sz w:val="24"/>
          <w:szCs w:val="24"/>
        </w:rPr>
      </w:pPr>
    </w:p>
    <w:p w:rsidR="006A75E7" w:rsidRPr="0050253B" w:rsidRDefault="006A75E7" w:rsidP="006A75E7">
      <w:pPr>
        <w:spacing w:after="0"/>
        <w:jc w:val="center"/>
        <w:rPr>
          <w:rFonts w:ascii="Times New Roman" w:hAnsi="Times New Roman"/>
          <w:i/>
          <w:sz w:val="18"/>
          <w:szCs w:val="18"/>
        </w:rPr>
      </w:pPr>
      <w:r w:rsidRPr="0050253B">
        <w:rPr>
          <w:rFonts w:ascii="Times New Roman" w:hAnsi="Times New Roman"/>
          <w:i/>
          <w:sz w:val="18"/>
          <w:szCs w:val="18"/>
        </w:rPr>
        <w:t xml:space="preserve">Ключевые слова: комплексный обувной материал, </w:t>
      </w:r>
      <w:r>
        <w:rPr>
          <w:rFonts w:ascii="Times New Roman" w:hAnsi="Times New Roman"/>
          <w:i/>
          <w:sz w:val="18"/>
          <w:szCs w:val="18"/>
        </w:rPr>
        <w:t>упругопластические</w:t>
      </w:r>
      <w:r w:rsidRPr="0050253B">
        <w:rPr>
          <w:rFonts w:ascii="Times New Roman" w:hAnsi="Times New Roman"/>
          <w:i/>
          <w:sz w:val="18"/>
          <w:szCs w:val="18"/>
        </w:rPr>
        <w:t xml:space="preserve"> свойства, </w:t>
      </w:r>
    </w:p>
    <w:p w:rsidR="006A75E7" w:rsidRDefault="006A75E7" w:rsidP="006A75E7">
      <w:pPr>
        <w:spacing w:after="0"/>
        <w:jc w:val="center"/>
        <w:rPr>
          <w:rFonts w:ascii="Times New Roman" w:hAnsi="Times New Roman"/>
          <w:i/>
          <w:sz w:val="18"/>
          <w:szCs w:val="18"/>
        </w:rPr>
      </w:pPr>
      <w:r w:rsidRPr="0050253B">
        <w:rPr>
          <w:rFonts w:ascii="Times New Roman" w:hAnsi="Times New Roman"/>
          <w:i/>
          <w:sz w:val="18"/>
          <w:szCs w:val="18"/>
        </w:rPr>
        <w:t>неравновесная низкотемпературная плазма.</w:t>
      </w:r>
    </w:p>
    <w:p w:rsidR="006A75E7" w:rsidRPr="0050253B" w:rsidRDefault="006A75E7" w:rsidP="006A75E7">
      <w:pPr>
        <w:spacing w:after="0"/>
        <w:jc w:val="center"/>
        <w:rPr>
          <w:rFonts w:ascii="Times New Roman" w:hAnsi="Times New Roman"/>
          <w:i/>
          <w:sz w:val="18"/>
          <w:szCs w:val="18"/>
        </w:rPr>
      </w:pPr>
    </w:p>
    <w:p w:rsidR="00A524D3" w:rsidRPr="00A30871" w:rsidRDefault="006A75E7" w:rsidP="00A524D3">
      <w:pPr>
        <w:tabs>
          <w:tab w:val="left" w:pos="9180"/>
        </w:tabs>
        <w:spacing w:after="0"/>
        <w:ind w:left="567" w:right="600"/>
        <w:jc w:val="both"/>
        <w:rPr>
          <w:rFonts w:ascii="Times New Roman" w:eastAsia="TimesNewRoman" w:hAnsi="Times New Roman"/>
          <w:i/>
          <w:sz w:val="18"/>
          <w:szCs w:val="18"/>
        </w:rPr>
      </w:pPr>
      <w:r w:rsidRPr="00A30871">
        <w:rPr>
          <w:rFonts w:ascii="Times New Roman" w:eastAsia="TimesNewRoman" w:hAnsi="Times New Roman"/>
          <w:i/>
          <w:sz w:val="18"/>
          <w:szCs w:val="18"/>
        </w:rPr>
        <w:t xml:space="preserve">Изменение деформационных свойств комплексного обувного материала под воздействием неравновесной низкотемпературной плазмы приводит </w:t>
      </w:r>
      <w:r w:rsidR="00A524D3" w:rsidRPr="00A30871">
        <w:rPr>
          <w:rFonts w:ascii="Times New Roman" w:eastAsia="TimesNewRoman" w:hAnsi="Times New Roman"/>
          <w:i/>
          <w:sz w:val="18"/>
          <w:szCs w:val="18"/>
        </w:rPr>
        <w:t>к улучшению технологических характеристик комплексного материала и потребительских характеристик готовых изделий.</w:t>
      </w:r>
    </w:p>
    <w:p w:rsidR="006A75E7" w:rsidRDefault="006A75E7" w:rsidP="006A75E7">
      <w:pPr>
        <w:tabs>
          <w:tab w:val="left" w:pos="9180"/>
        </w:tabs>
        <w:spacing w:after="0"/>
        <w:ind w:left="567" w:right="600"/>
        <w:jc w:val="both"/>
        <w:rPr>
          <w:rFonts w:ascii="Times New Roman" w:eastAsia="TimesNewRoman" w:hAnsi="Times New Roman"/>
          <w:i/>
          <w:sz w:val="18"/>
          <w:szCs w:val="18"/>
        </w:rPr>
      </w:pPr>
    </w:p>
    <w:p w:rsidR="00A30871" w:rsidRPr="00A30871" w:rsidRDefault="00A30871" w:rsidP="00A30871">
      <w:pPr>
        <w:spacing w:after="0"/>
        <w:jc w:val="center"/>
        <w:rPr>
          <w:rFonts w:ascii="Times New Roman" w:hAnsi="Times New Roman"/>
          <w:i/>
          <w:sz w:val="18"/>
          <w:szCs w:val="18"/>
        </w:rPr>
      </w:pPr>
      <w:r w:rsidRPr="00A30871">
        <w:rPr>
          <w:rFonts w:ascii="Times New Roman" w:hAnsi="Times New Roman"/>
          <w:i/>
          <w:sz w:val="18"/>
          <w:szCs w:val="18"/>
        </w:rPr>
        <w:t xml:space="preserve">Keywords: integrated shoe material </w:t>
      </w:r>
      <w:proofErr w:type="spellStart"/>
      <w:r w:rsidRPr="00A30871">
        <w:rPr>
          <w:rFonts w:ascii="Times New Roman" w:hAnsi="Times New Roman"/>
          <w:i/>
          <w:sz w:val="18"/>
          <w:szCs w:val="18"/>
        </w:rPr>
        <w:t>elastoplastic</w:t>
      </w:r>
      <w:proofErr w:type="spellEnd"/>
      <w:r w:rsidRPr="00A30871">
        <w:rPr>
          <w:rFonts w:ascii="Times New Roman" w:hAnsi="Times New Roman"/>
          <w:i/>
          <w:sz w:val="18"/>
          <w:szCs w:val="18"/>
        </w:rPr>
        <w:t xml:space="preserve"> properties</w:t>
      </w:r>
    </w:p>
    <w:p w:rsidR="00A30871" w:rsidRPr="00A30871" w:rsidRDefault="00A30871" w:rsidP="00A30871">
      <w:pPr>
        <w:spacing w:after="0"/>
        <w:jc w:val="center"/>
        <w:rPr>
          <w:rFonts w:ascii="Times New Roman" w:hAnsi="Times New Roman"/>
          <w:i/>
          <w:sz w:val="18"/>
          <w:szCs w:val="18"/>
        </w:rPr>
      </w:pPr>
      <w:proofErr w:type="spellStart"/>
      <w:proofErr w:type="gramStart"/>
      <w:r w:rsidRPr="00A30871">
        <w:rPr>
          <w:rFonts w:ascii="Times New Roman" w:hAnsi="Times New Roman"/>
          <w:i/>
          <w:sz w:val="18"/>
          <w:szCs w:val="18"/>
        </w:rPr>
        <w:t>nonequilibrium</w:t>
      </w:r>
      <w:proofErr w:type="spellEnd"/>
      <w:proofErr w:type="gramEnd"/>
      <w:r w:rsidRPr="00A30871">
        <w:rPr>
          <w:rFonts w:ascii="Times New Roman" w:hAnsi="Times New Roman"/>
          <w:i/>
          <w:sz w:val="18"/>
          <w:szCs w:val="18"/>
        </w:rPr>
        <w:t xml:space="preserve"> low-temperature plasma.</w:t>
      </w:r>
    </w:p>
    <w:p w:rsidR="00A30871" w:rsidRPr="00A30871" w:rsidRDefault="00A30871" w:rsidP="00A30871">
      <w:pPr>
        <w:tabs>
          <w:tab w:val="left" w:pos="9180"/>
        </w:tabs>
        <w:spacing w:after="0"/>
        <w:ind w:left="567" w:right="600"/>
        <w:jc w:val="both"/>
        <w:rPr>
          <w:rFonts w:ascii="Times New Roman" w:eastAsia="TimesNewRoman" w:hAnsi="Times New Roman"/>
          <w:i/>
          <w:sz w:val="18"/>
          <w:szCs w:val="18"/>
          <w:lang w:val="en-US"/>
        </w:rPr>
      </w:pPr>
    </w:p>
    <w:p w:rsidR="00A30871" w:rsidRPr="00A30871" w:rsidRDefault="00A30871" w:rsidP="00A30871">
      <w:pPr>
        <w:tabs>
          <w:tab w:val="left" w:pos="9180"/>
        </w:tabs>
        <w:spacing w:after="0"/>
        <w:ind w:left="567" w:right="600"/>
        <w:jc w:val="both"/>
        <w:rPr>
          <w:rFonts w:ascii="Times New Roman" w:eastAsia="TimesNewRoman" w:hAnsi="Times New Roman"/>
          <w:i/>
          <w:sz w:val="18"/>
          <w:szCs w:val="18"/>
          <w:lang w:val="en-US"/>
        </w:rPr>
      </w:pPr>
      <w:r w:rsidRPr="00A30871">
        <w:rPr>
          <w:rFonts w:ascii="Times New Roman" w:eastAsia="TimesNewRoman" w:hAnsi="Times New Roman"/>
          <w:i/>
          <w:sz w:val="18"/>
          <w:szCs w:val="18"/>
          <w:lang w:val="en-US"/>
        </w:rPr>
        <w:t xml:space="preserve">Changing the deformation properties of the complex shoe material under </w:t>
      </w:r>
      <w:proofErr w:type="spellStart"/>
      <w:r w:rsidRPr="00A30871">
        <w:rPr>
          <w:rFonts w:ascii="Times New Roman" w:eastAsia="TimesNewRoman" w:hAnsi="Times New Roman"/>
          <w:i/>
          <w:sz w:val="18"/>
          <w:szCs w:val="18"/>
          <w:lang w:val="en-US"/>
        </w:rPr>
        <w:t>nonequilibrium</w:t>
      </w:r>
      <w:proofErr w:type="spellEnd"/>
      <w:r w:rsidRPr="00A30871">
        <w:rPr>
          <w:rFonts w:ascii="Times New Roman" w:eastAsia="TimesNewRoman" w:hAnsi="Times New Roman"/>
          <w:i/>
          <w:sz w:val="18"/>
          <w:szCs w:val="18"/>
          <w:lang w:val="en-US"/>
        </w:rPr>
        <w:t xml:space="preserve"> low-temperature plasma leads to improved processing characteristics of complex material and consumer characteristics of finished products.</w:t>
      </w:r>
    </w:p>
    <w:p w:rsidR="00C44FE5" w:rsidRPr="00A30871" w:rsidRDefault="00C44FE5" w:rsidP="006A75E7">
      <w:pPr>
        <w:tabs>
          <w:tab w:val="left" w:pos="9180"/>
        </w:tabs>
        <w:spacing w:after="0"/>
        <w:ind w:left="567" w:right="600"/>
        <w:jc w:val="both"/>
        <w:rPr>
          <w:rFonts w:ascii="Times New Roman" w:eastAsia="TimesNewRoman" w:hAnsi="Times New Roman"/>
          <w:i/>
          <w:sz w:val="18"/>
          <w:szCs w:val="18"/>
          <w:lang w:val="en-US"/>
        </w:rPr>
      </w:pPr>
    </w:p>
    <w:p w:rsidR="006A75E7" w:rsidRPr="006A75E7" w:rsidRDefault="006A75E7" w:rsidP="006A75E7">
      <w:pPr>
        <w:tabs>
          <w:tab w:val="left" w:pos="9180"/>
        </w:tabs>
        <w:spacing w:after="0"/>
        <w:ind w:left="567" w:right="600"/>
        <w:jc w:val="both"/>
        <w:rPr>
          <w:rFonts w:ascii="Times New Roman" w:eastAsia="TimesNewRoman" w:hAnsi="Times New Roman"/>
          <w:i/>
          <w:sz w:val="18"/>
          <w:szCs w:val="18"/>
          <w:lang w:val="en-US"/>
        </w:rPr>
      </w:pPr>
    </w:p>
    <w:p w:rsidR="00C44FE5" w:rsidRDefault="00C44FE5" w:rsidP="006A75E7">
      <w:pPr>
        <w:pStyle w:val="1"/>
        <w:widowControl/>
        <w:spacing w:line="240" w:lineRule="auto"/>
        <w:ind w:firstLine="0"/>
        <w:jc w:val="center"/>
        <w:rPr>
          <w:b/>
          <w:sz w:val="20"/>
          <w:lang w:val="en-US"/>
        </w:rPr>
        <w:sectPr w:rsidR="00C44FE5" w:rsidSect="00030720">
          <w:pgSz w:w="11906" w:h="16838"/>
          <w:pgMar w:top="1134" w:right="850" w:bottom="1134" w:left="1701" w:header="708" w:footer="708" w:gutter="0"/>
          <w:cols w:space="708"/>
          <w:docGrid w:linePitch="360"/>
        </w:sectPr>
      </w:pPr>
    </w:p>
    <w:p w:rsidR="006A75E7" w:rsidRPr="003501FE" w:rsidRDefault="006A75E7" w:rsidP="006A75E7">
      <w:pPr>
        <w:pStyle w:val="1"/>
        <w:widowControl/>
        <w:spacing w:line="240" w:lineRule="auto"/>
        <w:ind w:firstLine="0"/>
        <w:jc w:val="center"/>
        <w:rPr>
          <w:b/>
          <w:sz w:val="20"/>
        </w:rPr>
      </w:pPr>
      <w:r w:rsidRPr="003501FE">
        <w:rPr>
          <w:b/>
          <w:sz w:val="20"/>
        </w:rPr>
        <w:lastRenderedPageBreak/>
        <w:t>Введение</w:t>
      </w:r>
    </w:p>
    <w:p w:rsidR="006443D1" w:rsidRPr="00C44FE5" w:rsidRDefault="006A75E7" w:rsidP="00C44FE5">
      <w:pPr>
        <w:spacing w:after="0" w:line="240" w:lineRule="auto"/>
        <w:ind w:firstLine="720"/>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Н</w:t>
      </w:r>
      <w:r w:rsidR="006443D1" w:rsidRPr="00C44FE5">
        <w:rPr>
          <w:rFonts w:ascii="Times New Roman" w:eastAsia="Times New Roman" w:hAnsi="Times New Roman"/>
          <w:sz w:val="20"/>
          <w:szCs w:val="20"/>
          <w:lang w:eastAsia="ru-RU"/>
        </w:rPr>
        <w:t xml:space="preserve">арушение формы обуви в большинстве случаев связано не с разнашиванием, а в основном с перераспределением остаточных деформаций в отдельных участках верха и переориентацией волокон кожи в этих участках при усадке материалов </w:t>
      </w:r>
      <w:proofErr w:type="gramStart"/>
      <w:r w:rsidR="006443D1" w:rsidRPr="00C44FE5">
        <w:rPr>
          <w:rFonts w:ascii="Times New Roman" w:eastAsia="Times New Roman" w:hAnsi="Times New Roman"/>
          <w:sz w:val="20"/>
          <w:szCs w:val="20"/>
          <w:lang w:eastAsia="ru-RU"/>
        </w:rPr>
        <w:t>верха</w:t>
      </w:r>
      <w:proofErr w:type="gramEnd"/>
      <w:r w:rsidR="006443D1" w:rsidRPr="00C44FE5">
        <w:rPr>
          <w:rFonts w:ascii="Times New Roman" w:eastAsia="Times New Roman" w:hAnsi="Times New Roman"/>
          <w:sz w:val="20"/>
          <w:szCs w:val="20"/>
          <w:lang w:eastAsia="ru-RU"/>
        </w:rPr>
        <w:t xml:space="preserve"> как в продольном, так и в поперечном направлениях. В тоже время известно [1], что ННТП </w:t>
      </w:r>
      <w:proofErr w:type="gramStart"/>
      <w:r w:rsidR="006443D1" w:rsidRPr="00C44FE5">
        <w:rPr>
          <w:rFonts w:ascii="Times New Roman" w:eastAsia="Times New Roman" w:hAnsi="Times New Roman"/>
          <w:sz w:val="20"/>
          <w:szCs w:val="20"/>
          <w:lang w:eastAsia="ru-RU"/>
        </w:rPr>
        <w:t>воздействие, приводящее к изменению взаимной компоновки фибриллярных структур и упорядочиванию микроструктуры коллагенсодержащих материалов способствует</w:t>
      </w:r>
      <w:proofErr w:type="gramEnd"/>
      <w:r w:rsidR="006443D1" w:rsidRPr="00C44FE5">
        <w:rPr>
          <w:rFonts w:ascii="Times New Roman" w:eastAsia="Times New Roman" w:hAnsi="Times New Roman"/>
          <w:sz w:val="20"/>
          <w:szCs w:val="20"/>
          <w:lang w:eastAsia="ru-RU"/>
        </w:rPr>
        <w:t xml:space="preserve"> снятию внутренних напряжений и может положительно влиять как на степень фиксации формы обуви, так и на упругопластические свойства материалов ее верха.</w:t>
      </w:r>
    </w:p>
    <w:p w:rsidR="006443D1" w:rsidRDefault="006443D1" w:rsidP="00C44FE5">
      <w:pPr>
        <w:spacing w:after="0" w:line="240" w:lineRule="auto"/>
        <w:ind w:firstLine="720"/>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 xml:space="preserve">Упругопластические свойства материалов заготовки являются </w:t>
      </w:r>
      <w:proofErr w:type="gramStart"/>
      <w:r w:rsidRPr="00C44FE5">
        <w:rPr>
          <w:rFonts w:ascii="Times New Roman" w:eastAsia="Times New Roman" w:hAnsi="Times New Roman"/>
          <w:sz w:val="20"/>
          <w:szCs w:val="20"/>
          <w:lang w:eastAsia="ru-RU"/>
        </w:rPr>
        <w:t>фактором</w:t>
      </w:r>
      <w:proofErr w:type="gramEnd"/>
      <w:r w:rsidRPr="00C44FE5">
        <w:rPr>
          <w:rFonts w:ascii="Times New Roman" w:eastAsia="Times New Roman" w:hAnsi="Times New Roman"/>
          <w:sz w:val="20"/>
          <w:szCs w:val="20"/>
          <w:lang w:eastAsia="ru-RU"/>
        </w:rPr>
        <w:t xml:space="preserve"> определяющим как технологические, так и потребительские характеристики, обуславливающим способность верха обуви принимать необходимую форму в процессе производства и сохранять приданную форму во время эксплуатации. При этом, как в процессе производства, так и при эксплуатации материалы верха обуви подвергаются механическим воздействиям, значительно меньшим, чем разрывные. Поэтому оценка их упругопластических свойств осуществляется в ходе </w:t>
      </w:r>
      <w:proofErr w:type="spellStart"/>
      <w:r w:rsidRPr="00C44FE5">
        <w:rPr>
          <w:rFonts w:ascii="Times New Roman" w:eastAsia="Times New Roman" w:hAnsi="Times New Roman"/>
          <w:sz w:val="20"/>
          <w:szCs w:val="20"/>
          <w:lang w:eastAsia="ru-RU"/>
        </w:rPr>
        <w:t>одноцикловых</w:t>
      </w:r>
      <w:proofErr w:type="spellEnd"/>
      <w:r w:rsidRPr="00C44FE5">
        <w:rPr>
          <w:rFonts w:ascii="Times New Roman" w:eastAsia="Times New Roman" w:hAnsi="Times New Roman"/>
          <w:sz w:val="20"/>
          <w:szCs w:val="20"/>
          <w:lang w:eastAsia="ru-RU"/>
        </w:rPr>
        <w:t xml:space="preserve"> испытаний, которые позволяют изучить закономерности изменения деформационно-напряженного состояния материалов при действии сравнительно небольших усилий и после их прекращения, что во многом определяет стабильность размеров и формы изделия во времени.</w:t>
      </w:r>
    </w:p>
    <w:p w:rsidR="00C44FE5" w:rsidRPr="00C44FE5" w:rsidRDefault="00C44FE5" w:rsidP="00C44FE5">
      <w:pPr>
        <w:spacing w:after="0" w:line="240" w:lineRule="auto"/>
        <w:ind w:firstLine="720"/>
        <w:jc w:val="both"/>
        <w:rPr>
          <w:rFonts w:ascii="Times New Roman" w:eastAsia="Times New Roman" w:hAnsi="Times New Roman"/>
          <w:sz w:val="20"/>
          <w:szCs w:val="20"/>
          <w:lang w:eastAsia="ru-RU"/>
        </w:rPr>
      </w:pPr>
    </w:p>
    <w:p w:rsidR="006A75E7" w:rsidRPr="00C44FE5" w:rsidRDefault="006A75E7" w:rsidP="00C44FE5">
      <w:pPr>
        <w:pStyle w:val="1"/>
        <w:widowControl/>
        <w:spacing w:line="240" w:lineRule="auto"/>
        <w:ind w:firstLine="0"/>
        <w:jc w:val="center"/>
        <w:rPr>
          <w:b/>
          <w:sz w:val="20"/>
        </w:rPr>
      </w:pPr>
      <w:r w:rsidRPr="00C44FE5">
        <w:rPr>
          <w:b/>
          <w:sz w:val="20"/>
        </w:rPr>
        <w:t xml:space="preserve">Экспериментальная часть </w:t>
      </w:r>
    </w:p>
    <w:p w:rsidR="006A75E7" w:rsidRPr="00C44FE5" w:rsidRDefault="006A75E7" w:rsidP="00C44FE5">
      <w:pPr>
        <w:spacing w:after="0" w:line="240" w:lineRule="auto"/>
        <w:ind w:firstLine="720"/>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 xml:space="preserve">Для исследования в качестве основы комплексного материала выбрана гладкая </w:t>
      </w:r>
      <w:r w:rsidRPr="00C44FE5">
        <w:rPr>
          <w:rFonts w:ascii="Times New Roman" w:eastAsia="Times New Roman" w:hAnsi="Times New Roman"/>
          <w:sz w:val="20"/>
          <w:szCs w:val="20"/>
          <w:lang w:eastAsia="ru-RU"/>
        </w:rPr>
        <w:lastRenderedPageBreak/>
        <w:t xml:space="preserve">эластичная кожа хромового дубления с естественной лицевой поверхностью толщиной 1,1-1,3мм, выработанная по ТУ 8630-012-05431555-93 на ЗАО «Хром» г. Ярославль. </w:t>
      </w:r>
    </w:p>
    <w:p w:rsidR="006A75E7" w:rsidRPr="00C44FE5" w:rsidRDefault="00C44FE5" w:rsidP="00C44FE5">
      <w:pPr>
        <w:spacing w:after="0" w:line="240" w:lineRule="auto"/>
        <w:ind w:firstLine="72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w:t>
      </w:r>
      <w:r w:rsidR="006A75E7" w:rsidRPr="00C44FE5">
        <w:rPr>
          <w:rFonts w:ascii="Times New Roman" w:eastAsia="Times New Roman" w:hAnsi="Times New Roman"/>
          <w:sz w:val="20"/>
          <w:szCs w:val="20"/>
          <w:lang w:eastAsia="ru-RU"/>
        </w:rPr>
        <w:t>крепляющ</w:t>
      </w:r>
      <w:r>
        <w:rPr>
          <w:rFonts w:ascii="Times New Roman" w:eastAsia="Times New Roman" w:hAnsi="Times New Roman"/>
          <w:sz w:val="20"/>
          <w:szCs w:val="20"/>
          <w:lang w:eastAsia="ru-RU"/>
        </w:rPr>
        <w:t>ий</w:t>
      </w:r>
      <w:r w:rsidR="006A75E7" w:rsidRPr="00C44FE5">
        <w:rPr>
          <w:rFonts w:ascii="Times New Roman" w:eastAsia="Times New Roman" w:hAnsi="Times New Roman"/>
          <w:sz w:val="20"/>
          <w:szCs w:val="20"/>
          <w:lang w:eastAsia="ru-RU"/>
        </w:rPr>
        <w:t xml:space="preserve"> материал </w:t>
      </w:r>
      <w:r>
        <w:rPr>
          <w:rFonts w:ascii="Times New Roman" w:eastAsia="Times New Roman" w:hAnsi="Times New Roman"/>
          <w:sz w:val="20"/>
          <w:szCs w:val="20"/>
          <w:lang w:eastAsia="ru-RU"/>
        </w:rPr>
        <w:t>–</w:t>
      </w:r>
      <w:r w:rsidR="006A75E7" w:rsidRPr="00C44FE5">
        <w:rPr>
          <w:rFonts w:ascii="Times New Roman" w:eastAsia="Times New Roman" w:hAnsi="Times New Roman"/>
          <w:sz w:val="20"/>
          <w:szCs w:val="20"/>
          <w:lang w:eastAsia="ru-RU"/>
        </w:rPr>
        <w:t xml:space="preserve"> трикотаж с термоклеевым покрытием, выработанный по ТУ 8729-001-26017127-2004. Формирование комплексного </w:t>
      </w:r>
      <w:r>
        <w:rPr>
          <w:rFonts w:ascii="Times New Roman" w:eastAsia="Times New Roman" w:hAnsi="Times New Roman"/>
          <w:sz w:val="20"/>
          <w:szCs w:val="20"/>
          <w:lang w:eastAsia="ru-RU"/>
        </w:rPr>
        <w:t xml:space="preserve">обувного </w:t>
      </w:r>
      <w:r w:rsidR="006A75E7" w:rsidRPr="00C44FE5">
        <w:rPr>
          <w:rFonts w:ascii="Times New Roman" w:eastAsia="Times New Roman" w:hAnsi="Times New Roman"/>
          <w:sz w:val="20"/>
          <w:szCs w:val="20"/>
          <w:lang w:eastAsia="ru-RU"/>
        </w:rPr>
        <w:t>материала происходит в условиях производства, в процессе операции дублирования деталей</w:t>
      </w:r>
      <w:r>
        <w:rPr>
          <w:rFonts w:ascii="Times New Roman" w:eastAsia="Times New Roman" w:hAnsi="Times New Roman"/>
          <w:sz w:val="20"/>
          <w:szCs w:val="20"/>
          <w:lang w:eastAsia="ru-RU"/>
        </w:rPr>
        <w:t>.</w:t>
      </w:r>
    </w:p>
    <w:p w:rsidR="00C44FE5" w:rsidRPr="003501FE" w:rsidRDefault="00C44FE5" w:rsidP="00C44FE5">
      <w:pPr>
        <w:spacing w:after="0" w:line="240" w:lineRule="auto"/>
        <w:ind w:firstLine="720"/>
        <w:jc w:val="both"/>
        <w:rPr>
          <w:rFonts w:ascii="Times New Roman" w:eastAsia="Times New Roman" w:hAnsi="Times New Roman"/>
          <w:sz w:val="20"/>
          <w:szCs w:val="20"/>
          <w:lang w:eastAsia="ru-RU"/>
        </w:rPr>
      </w:pPr>
      <w:r w:rsidRPr="003501FE">
        <w:rPr>
          <w:rFonts w:ascii="Times New Roman" w:eastAsia="Times New Roman" w:hAnsi="Times New Roman"/>
          <w:sz w:val="20"/>
          <w:szCs w:val="20"/>
          <w:lang w:eastAsia="ru-RU"/>
        </w:rPr>
        <w:t>Для модификации комплексного материала заготовки верха обуви при помощи ННТП использовал</w:t>
      </w:r>
      <w:r>
        <w:rPr>
          <w:rFonts w:ascii="Times New Roman" w:eastAsia="Times New Roman" w:hAnsi="Times New Roman"/>
          <w:sz w:val="20"/>
          <w:szCs w:val="20"/>
          <w:lang w:eastAsia="ru-RU"/>
        </w:rPr>
        <w:t>а</w:t>
      </w:r>
      <w:r w:rsidRPr="003501FE">
        <w:rPr>
          <w:rFonts w:ascii="Times New Roman" w:eastAsia="Times New Roman" w:hAnsi="Times New Roman"/>
          <w:sz w:val="20"/>
          <w:szCs w:val="20"/>
          <w:lang w:eastAsia="ru-RU"/>
        </w:rPr>
        <w:t>сь экспериментальн</w:t>
      </w:r>
      <w:r>
        <w:rPr>
          <w:rFonts w:ascii="Times New Roman" w:eastAsia="Times New Roman" w:hAnsi="Times New Roman"/>
          <w:sz w:val="20"/>
          <w:szCs w:val="20"/>
          <w:lang w:eastAsia="ru-RU"/>
        </w:rPr>
        <w:t>ая</w:t>
      </w:r>
      <w:r w:rsidRPr="003501FE">
        <w:rPr>
          <w:rFonts w:ascii="Times New Roman" w:eastAsia="Times New Roman" w:hAnsi="Times New Roman"/>
          <w:sz w:val="20"/>
          <w:szCs w:val="20"/>
          <w:lang w:eastAsia="ru-RU"/>
        </w:rPr>
        <w:t xml:space="preserve"> плазменн</w:t>
      </w:r>
      <w:r>
        <w:rPr>
          <w:rFonts w:ascii="Times New Roman" w:eastAsia="Times New Roman" w:hAnsi="Times New Roman"/>
          <w:sz w:val="20"/>
          <w:szCs w:val="20"/>
          <w:lang w:eastAsia="ru-RU"/>
        </w:rPr>
        <w:t>ая</w:t>
      </w:r>
      <w:r w:rsidRPr="003501FE">
        <w:rPr>
          <w:rFonts w:ascii="Times New Roman" w:eastAsia="Times New Roman" w:hAnsi="Times New Roman"/>
          <w:sz w:val="20"/>
          <w:szCs w:val="20"/>
          <w:lang w:eastAsia="ru-RU"/>
        </w:rPr>
        <w:t xml:space="preserve"> установк</w:t>
      </w:r>
      <w:r>
        <w:rPr>
          <w:rFonts w:ascii="Times New Roman" w:eastAsia="Times New Roman" w:hAnsi="Times New Roman"/>
          <w:sz w:val="20"/>
          <w:szCs w:val="20"/>
          <w:lang w:eastAsia="ru-RU"/>
        </w:rPr>
        <w:t>а</w:t>
      </w:r>
      <w:r w:rsidRPr="003501FE">
        <w:rPr>
          <w:rFonts w:ascii="Times New Roman" w:eastAsia="Times New Roman" w:hAnsi="Times New Roman"/>
          <w:sz w:val="20"/>
          <w:szCs w:val="20"/>
          <w:lang w:eastAsia="ru-RU"/>
        </w:rPr>
        <w:t xml:space="preserve"> высокочастотного емкостного (ВЧЕ) разряд</w:t>
      </w:r>
      <w:r>
        <w:rPr>
          <w:rFonts w:ascii="Times New Roman" w:eastAsia="Times New Roman" w:hAnsi="Times New Roman"/>
          <w:sz w:val="20"/>
          <w:szCs w:val="20"/>
          <w:lang w:eastAsia="ru-RU"/>
        </w:rPr>
        <w:t>а</w:t>
      </w:r>
      <w:r w:rsidRPr="003501FE">
        <w:rPr>
          <w:rFonts w:ascii="Times New Roman" w:eastAsia="Times New Roman" w:hAnsi="Times New Roman"/>
          <w:sz w:val="20"/>
          <w:szCs w:val="20"/>
          <w:lang w:eastAsia="ru-RU"/>
        </w:rPr>
        <w:t>, описанн</w:t>
      </w:r>
      <w:r>
        <w:rPr>
          <w:rFonts w:ascii="Times New Roman" w:eastAsia="Times New Roman" w:hAnsi="Times New Roman"/>
          <w:sz w:val="20"/>
          <w:szCs w:val="20"/>
          <w:lang w:eastAsia="ru-RU"/>
        </w:rPr>
        <w:t>ая</w:t>
      </w:r>
      <w:r w:rsidRPr="003501FE">
        <w:rPr>
          <w:rFonts w:ascii="Times New Roman" w:eastAsia="Times New Roman" w:hAnsi="Times New Roman"/>
          <w:sz w:val="20"/>
          <w:szCs w:val="20"/>
          <w:lang w:eastAsia="ru-RU"/>
        </w:rPr>
        <w:t xml:space="preserve"> в [2].</w:t>
      </w:r>
    </w:p>
    <w:p w:rsidR="006443D1" w:rsidRPr="00C44FE5" w:rsidRDefault="006443D1" w:rsidP="00C44FE5">
      <w:pPr>
        <w:spacing w:after="0" w:line="240" w:lineRule="auto"/>
        <w:ind w:firstLine="720"/>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 xml:space="preserve">При изготовлении и эксплуатации обуви материалы, входящие в заготовку верха обуви, подвергаются растяжению, сжатию, изгибу и кручению. Однако преобладающим видом воздействия является растяжение. Поэтому </w:t>
      </w:r>
      <w:proofErr w:type="spellStart"/>
      <w:r w:rsidRPr="00C44FE5">
        <w:rPr>
          <w:rFonts w:ascii="Times New Roman" w:eastAsia="Times New Roman" w:hAnsi="Times New Roman"/>
          <w:sz w:val="20"/>
          <w:szCs w:val="20"/>
          <w:lang w:eastAsia="ru-RU"/>
        </w:rPr>
        <w:t>одноцикловые</w:t>
      </w:r>
      <w:proofErr w:type="spellEnd"/>
      <w:r w:rsidRPr="00C44FE5">
        <w:rPr>
          <w:rFonts w:ascii="Times New Roman" w:eastAsia="Times New Roman" w:hAnsi="Times New Roman"/>
          <w:sz w:val="20"/>
          <w:szCs w:val="20"/>
          <w:lang w:eastAsia="ru-RU"/>
        </w:rPr>
        <w:t xml:space="preserve"> испытания на растяжение позволяют оценить технологическую и эксплуатационную пригодность материалов. </w:t>
      </w:r>
    </w:p>
    <w:p w:rsidR="006443D1" w:rsidRPr="00C44FE5" w:rsidRDefault="006443D1" w:rsidP="00C44FE5">
      <w:pPr>
        <w:spacing w:after="0" w:line="240" w:lineRule="auto"/>
        <w:ind w:firstLine="720"/>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В процессе выдержки образцов под нагрузкой происходит существенное рассеивание механической энергии, что свидетельствует об активно протекающих в материалах процессах перестройки внутренней структуры, в результате которых и возникают остаточные деформации.</w:t>
      </w:r>
    </w:p>
    <w:p w:rsidR="006443D1" w:rsidRPr="00C44FE5" w:rsidRDefault="006443D1" w:rsidP="00C44FE5">
      <w:pPr>
        <w:spacing w:after="0" w:line="240" w:lineRule="auto"/>
        <w:ind w:firstLine="720"/>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 xml:space="preserve">В связи с этим представляет интерес установить характер воздействия ННТП обработки на упругопластические свойства исследуемого комплексного материала заготовки верха обуви до и после модификации. Для характеристики упругопластических свойств исследуемых материалов использовались показатели полной и остаточной деформации образцов (таб. 1). </w:t>
      </w:r>
    </w:p>
    <w:p w:rsidR="006443D1" w:rsidRPr="00C44FE5" w:rsidRDefault="006443D1" w:rsidP="00C44FE5">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 xml:space="preserve">Таблица 1 – Влияние обработки ННТП на изменение упругопластических свойств </w:t>
      </w:r>
      <w:r w:rsidRPr="00C44FE5">
        <w:rPr>
          <w:rFonts w:ascii="Times New Roman" w:eastAsia="Times New Roman" w:hAnsi="Times New Roman"/>
          <w:sz w:val="20"/>
          <w:szCs w:val="20"/>
          <w:lang w:eastAsia="ru-RU"/>
        </w:rPr>
        <w:lastRenderedPageBreak/>
        <w:t>комплексного материала (G</w:t>
      </w:r>
      <w:r w:rsidRPr="00C44FE5">
        <w:rPr>
          <w:rFonts w:ascii="Times New Roman" w:eastAsia="Times New Roman" w:hAnsi="Times New Roman"/>
          <w:sz w:val="20"/>
          <w:szCs w:val="20"/>
          <w:vertAlign w:val="subscript"/>
          <w:lang w:eastAsia="ru-RU"/>
        </w:rPr>
        <w:t>Ar</w:t>
      </w:r>
      <w:r w:rsidRPr="00C44FE5">
        <w:rPr>
          <w:rFonts w:ascii="Times New Roman" w:eastAsia="Times New Roman" w:hAnsi="Times New Roman"/>
          <w:sz w:val="20"/>
          <w:szCs w:val="20"/>
          <w:lang w:eastAsia="ru-RU"/>
        </w:rPr>
        <w:t>=0,04г/с, Р</w:t>
      </w:r>
      <w:r w:rsidRPr="00C44FE5">
        <w:rPr>
          <w:rFonts w:ascii="Times New Roman" w:eastAsia="Times New Roman" w:hAnsi="Times New Roman"/>
          <w:sz w:val="20"/>
          <w:szCs w:val="20"/>
          <w:vertAlign w:val="subscript"/>
          <w:lang w:eastAsia="ru-RU"/>
        </w:rPr>
        <w:t>к</w:t>
      </w:r>
      <w:r w:rsidRPr="00C44FE5">
        <w:rPr>
          <w:rFonts w:ascii="Times New Roman" w:eastAsia="Times New Roman" w:hAnsi="Times New Roman"/>
          <w:sz w:val="20"/>
          <w:szCs w:val="20"/>
          <w:lang w:eastAsia="ru-RU"/>
        </w:rPr>
        <w:t>=26,6Па, W</w:t>
      </w:r>
      <w:r w:rsidRPr="00C44FE5">
        <w:rPr>
          <w:rFonts w:ascii="Times New Roman" w:eastAsia="Times New Roman" w:hAnsi="Times New Roman"/>
          <w:sz w:val="20"/>
          <w:szCs w:val="20"/>
          <w:vertAlign w:val="subscript"/>
          <w:lang w:eastAsia="ru-RU"/>
        </w:rPr>
        <w:t>p</w:t>
      </w:r>
      <w:r w:rsidRPr="00C44FE5">
        <w:rPr>
          <w:rFonts w:ascii="Times New Roman" w:eastAsia="Times New Roman" w:hAnsi="Times New Roman"/>
          <w:sz w:val="20"/>
          <w:szCs w:val="20"/>
          <w:lang w:eastAsia="ru-RU"/>
        </w:rPr>
        <w:t>=0,2кВт, τ=500с)</w:t>
      </w:r>
    </w:p>
    <w:tbl>
      <w:tblPr>
        <w:tblW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418"/>
        <w:gridCol w:w="1134"/>
      </w:tblGrid>
      <w:tr w:rsidR="006443D1" w:rsidRPr="00C44FE5" w:rsidTr="00882A19">
        <w:trPr>
          <w:trHeight w:val="654"/>
        </w:trPr>
        <w:tc>
          <w:tcPr>
            <w:tcW w:w="1951" w:type="dxa"/>
            <w:vAlign w:val="center"/>
          </w:tcPr>
          <w:p w:rsidR="006443D1" w:rsidRPr="00C44FE5" w:rsidRDefault="006443D1" w:rsidP="00882A19">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Наименование показателя</w:t>
            </w:r>
          </w:p>
        </w:tc>
        <w:tc>
          <w:tcPr>
            <w:tcW w:w="1418" w:type="dxa"/>
            <w:vAlign w:val="center"/>
          </w:tcPr>
          <w:p w:rsidR="006443D1" w:rsidRPr="00C44FE5" w:rsidRDefault="006443D1" w:rsidP="00882A19">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Контрольный образец</w:t>
            </w:r>
          </w:p>
        </w:tc>
        <w:tc>
          <w:tcPr>
            <w:tcW w:w="1134" w:type="dxa"/>
            <w:vAlign w:val="center"/>
          </w:tcPr>
          <w:p w:rsidR="006443D1" w:rsidRPr="00C44FE5" w:rsidRDefault="006443D1" w:rsidP="00882A19">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Опытный образец</w:t>
            </w:r>
          </w:p>
        </w:tc>
      </w:tr>
      <w:tr w:rsidR="006443D1" w:rsidRPr="00C44FE5" w:rsidTr="00882A19">
        <w:tc>
          <w:tcPr>
            <w:tcW w:w="1951" w:type="dxa"/>
          </w:tcPr>
          <w:p w:rsidR="006443D1" w:rsidRPr="00C44FE5" w:rsidRDefault="006443D1" w:rsidP="00882A19">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Полная деформация, %</w:t>
            </w:r>
          </w:p>
        </w:tc>
        <w:tc>
          <w:tcPr>
            <w:tcW w:w="1418" w:type="dxa"/>
            <w:vAlign w:val="bottom"/>
          </w:tcPr>
          <w:p w:rsidR="006443D1" w:rsidRPr="00C44FE5" w:rsidRDefault="006443D1" w:rsidP="00882A19">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36</w:t>
            </w:r>
          </w:p>
        </w:tc>
        <w:tc>
          <w:tcPr>
            <w:tcW w:w="1134" w:type="dxa"/>
            <w:vAlign w:val="bottom"/>
          </w:tcPr>
          <w:p w:rsidR="006443D1" w:rsidRPr="00C44FE5" w:rsidRDefault="006443D1" w:rsidP="00882A19">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42,7</w:t>
            </w:r>
          </w:p>
        </w:tc>
      </w:tr>
      <w:tr w:rsidR="006443D1" w:rsidRPr="00C44FE5" w:rsidTr="00882A19">
        <w:tc>
          <w:tcPr>
            <w:tcW w:w="1951" w:type="dxa"/>
          </w:tcPr>
          <w:p w:rsidR="006443D1" w:rsidRPr="00C44FE5" w:rsidRDefault="006443D1" w:rsidP="00882A19">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Остаточная деформация, %</w:t>
            </w:r>
          </w:p>
        </w:tc>
        <w:tc>
          <w:tcPr>
            <w:tcW w:w="1418" w:type="dxa"/>
            <w:vAlign w:val="bottom"/>
          </w:tcPr>
          <w:p w:rsidR="006443D1" w:rsidRPr="00C44FE5" w:rsidRDefault="006443D1" w:rsidP="00882A19">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8,2</w:t>
            </w:r>
          </w:p>
        </w:tc>
        <w:tc>
          <w:tcPr>
            <w:tcW w:w="1134" w:type="dxa"/>
            <w:vAlign w:val="bottom"/>
          </w:tcPr>
          <w:p w:rsidR="006443D1" w:rsidRPr="00C44FE5" w:rsidRDefault="006443D1" w:rsidP="00882A19">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13,8</w:t>
            </w:r>
          </w:p>
        </w:tc>
      </w:tr>
      <w:tr w:rsidR="006443D1" w:rsidRPr="00C44FE5" w:rsidTr="00882A19">
        <w:tc>
          <w:tcPr>
            <w:tcW w:w="1951" w:type="dxa"/>
          </w:tcPr>
          <w:p w:rsidR="006443D1" w:rsidRPr="00C44FE5" w:rsidRDefault="006443D1" w:rsidP="00882A19">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Пластичность, %</w:t>
            </w:r>
          </w:p>
        </w:tc>
        <w:tc>
          <w:tcPr>
            <w:tcW w:w="1418" w:type="dxa"/>
            <w:vAlign w:val="bottom"/>
          </w:tcPr>
          <w:p w:rsidR="006443D1" w:rsidRPr="00C44FE5" w:rsidRDefault="006443D1" w:rsidP="00882A19">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22,8</w:t>
            </w:r>
          </w:p>
        </w:tc>
        <w:tc>
          <w:tcPr>
            <w:tcW w:w="1134" w:type="dxa"/>
            <w:vAlign w:val="bottom"/>
          </w:tcPr>
          <w:p w:rsidR="006443D1" w:rsidRPr="00C44FE5" w:rsidRDefault="006443D1" w:rsidP="00882A19">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32,3</w:t>
            </w:r>
          </w:p>
        </w:tc>
      </w:tr>
      <w:tr w:rsidR="006443D1" w:rsidRPr="00C44FE5" w:rsidTr="00882A19">
        <w:tc>
          <w:tcPr>
            <w:tcW w:w="1951" w:type="dxa"/>
          </w:tcPr>
          <w:p w:rsidR="006443D1" w:rsidRPr="00C44FE5" w:rsidRDefault="006443D1" w:rsidP="00882A19">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Условный модуль упругости, МПа</w:t>
            </w:r>
          </w:p>
        </w:tc>
        <w:tc>
          <w:tcPr>
            <w:tcW w:w="1418" w:type="dxa"/>
            <w:vAlign w:val="bottom"/>
          </w:tcPr>
          <w:p w:rsidR="006443D1" w:rsidRPr="00C44FE5" w:rsidRDefault="006443D1" w:rsidP="00882A19">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27,8</w:t>
            </w:r>
          </w:p>
        </w:tc>
        <w:tc>
          <w:tcPr>
            <w:tcW w:w="1134" w:type="dxa"/>
            <w:vAlign w:val="bottom"/>
          </w:tcPr>
          <w:p w:rsidR="006443D1" w:rsidRPr="00C44FE5" w:rsidRDefault="006443D1" w:rsidP="00882A19">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23,4</w:t>
            </w:r>
          </w:p>
        </w:tc>
      </w:tr>
    </w:tbl>
    <w:p w:rsidR="006443D1" w:rsidRPr="00C44FE5" w:rsidRDefault="006443D1" w:rsidP="00C44FE5">
      <w:pPr>
        <w:spacing w:after="0" w:line="240" w:lineRule="auto"/>
        <w:ind w:firstLine="720"/>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 xml:space="preserve">Анализ полученных экспериментальных данных показал, что при длительных нагрузках, составляющих 10МПа, полная и остаточная деформация, а также пластичность модифицированных образцов превышают одноименные показатели образцов, не подвергавшихся воздействию ННТП, что свидетельствует о лучшей формовочной способности полученного в результате модификации комплексного материала. Кроме того, показатель пластичности характеризует </w:t>
      </w:r>
      <w:proofErr w:type="gramStart"/>
      <w:r w:rsidRPr="00C44FE5">
        <w:rPr>
          <w:rFonts w:ascii="Times New Roman" w:eastAsia="Times New Roman" w:hAnsi="Times New Roman"/>
          <w:sz w:val="20"/>
          <w:szCs w:val="20"/>
          <w:lang w:eastAsia="ru-RU"/>
        </w:rPr>
        <w:t>статическую</w:t>
      </w:r>
      <w:proofErr w:type="gramEnd"/>
      <w:r w:rsidRPr="00C44FE5">
        <w:rPr>
          <w:rFonts w:ascii="Times New Roman" w:eastAsia="Times New Roman" w:hAnsi="Times New Roman"/>
          <w:sz w:val="20"/>
          <w:szCs w:val="20"/>
          <w:lang w:eastAsia="ru-RU"/>
        </w:rPr>
        <w:t xml:space="preserve"> формоустойчивость исследуемого материала (т.е. формоустойчивость изделия после снятия его с колодки). </w:t>
      </w:r>
    </w:p>
    <w:p w:rsidR="006443D1" w:rsidRPr="00C44FE5" w:rsidRDefault="006443D1" w:rsidP="00C44FE5">
      <w:pPr>
        <w:spacing w:after="0" w:line="240" w:lineRule="auto"/>
        <w:ind w:firstLine="720"/>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 xml:space="preserve">Для наиболее подробного изучения влияния ННТП воздействия на упругопластические свойства комплексного материала целесообразно провести исследования на установление покомпонентного изменения деформации (таб. 2). Данное исследование осуществляется так же при помощи одноосного растяжения, но на </w:t>
      </w:r>
      <w:proofErr w:type="spellStart"/>
      <w:r w:rsidRPr="00C44FE5">
        <w:rPr>
          <w:rFonts w:ascii="Times New Roman" w:eastAsia="Times New Roman" w:hAnsi="Times New Roman"/>
          <w:sz w:val="20"/>
          <w:szCs w:val="20"/>
          <w:lang w:eastAsia="ru-RU"/>
        </w:rPr>
        <w:t>релаксометре-стойка</w:t>
      </w:r>
      <w:proofErr w:type="spellEnd"/>
      <w:r w:rsidRPr="00C44FE5">
        <w:rPr>
          <w:rFonts w:ascii="Times New Roman" w:eastAsia="Times New Roman" w:hAnsi="Times New Roman"/>
          <w:sz w:val="20"/>
          <w:szCs w:val="20"/>
          <w:lang w:eastAsia="ru-RU"/>
        </w:rPr>
        <w:t>.</w:t>
      </w:r>
    </w:p>
    <w:p w:rsidR="006443D1" w:rsidRPr="00C44FE5" w:rsidRDefault="006443D1" w:rsidP="00C44FE5">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Таблица 2 – Влияние обработки ННТП на изменение компонентов деформации комплексного материала (G</w:t>
      </w:r>
      <w:r w:rsidRPr="00C44FE5">
        <w:rPr>
          <w:rFonts w:ascii="Times New Roman" w:eastAsia="Times New Roman" w:hAnsi="Times New Roman"/>
          <w:sz w:val="20"/>
          <w:szCs w:val="20"/>
          <w:vertAlign w:val="subscript"/>
          <w:lang w:eastAsia="ru-RU"/>
        </w:rPr>
        <w:t>Ar</w:t>
      </w:r>
      <w:r w:rsidRPr="00C44FE5">
        <w:rPr>
          <w:rFonts w:ascii="Times New Roman" w:eastAsia="Times New Roman" w:hAnsi="Times New Roman"/>
          <w:sz w:val="20"/>
          <w:szCs w:val="20"/>
          <w:lang w:eastAsia="ru-RU"/>
        </w:rPr>
        <w:t>=0,04г/с, Р</w:t>
      </w:r>
      <w:r w:rsidRPr="00C44FE5">
        <w:rPr>
          <w:rFonts w:ascii="Times New Roman" w:eastAsia="Times New Roman" w:hAnsi="Times New Roman"/>
          <w:sz w:val="20"/>
          <w:szCs w:val="20"/>
          <w:vertAlign w:val="subscript"/>
          <w:lang w:eastAsia="ru-RU"/>
        </w:rPr>
        <w:t>к</w:t>
      </w:r>
      <w:r w:rsidRPr="00C44FE5">
        <w:rPr>
          <w:rFonts w:ascii="Times New Roman" w:eastAsia="Times New Roman" w:hAnsi="Times New Roman"/>
          <w:sz w:val="20"/>
          <w:szCs w:val="20"/>
          <w:lang w:eastAsia="ru-RU"/>
        </w:rPr>
        <w:t>=26,6Па, W</w:t>
      </w:r>
      <w:r w:rsidRPr="00C44FE5">
        <w:rPr>
          <w:rFonts w:ascii="Times New Roman" w:eastAsia="Times New Roman" w:hAnsi="Times New Roman"/>
          <w:sz w:val="20"/>
          <w:szCs w:val="20"/>
          <w:vertAlign w:val="subscript"/>
          <w:lang w:eastAsia="ru-RU"/>
        </w:rPr>
        <w:t>p</w:t>
      </w:r>
      <w:r w:rsidRPr="00C44FE5">
        <w:rPr>
          <w:rFonts w:ascii="Times New Roman" w:eastAsia="Times New Roman" w:hAnsi="Times New Roman"/>
          <w:sz w:val="20"/>
          <w:szCs w:val="20"/>
          <w:lang w:eastAsia="ru-RU"/>
        </w:rPr>
        <w:t>=0,2кВт, τ=500с)</w:t>
      </w:r>
    </w:p>
    <w:tbl>
      <w:tblPr>
        <w:tblW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418"/>
        <w:gridCol w:w="1134"/>
      </w:tblGrid>
      <w:tr w:rsidR="006443D1" w:rsidRPr="00C44FE5" w:rsidTr="0021699B">
        <w:tc>
          <w:tcPr>
            <w:tcW w:w="1951" w:type="dxa"/>
            <w:vAlign w:val="center"/>
          </w:tcPr>
          <w:p w:rsidR="006443D1" w:rsidRPr="00C44FE5" w:rsidRDefault="006443D1" w:rsidP="0021699B">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Наименование показателя</w:t>
            </w:r>
          </w:p>
        </w:tc>
        <w:tc>
          <w:tcPr>
            <w:tcW w:w="1418" w:type="dxa"/>
          </w:tcPr>
          <w:p w:rsidR="006443D1" w:rsidRPr="00C44FE5" w:rsidRDefault="006443D1" w:rsidP="0021699B">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Контрольный образец</w:t>
            </w:r>
          </w:p>
        </w:tc>
        <w:tc>
          <w:tcPr>
            <w:tcW w:w="1134" w:type="dxa"/>
          </w:tcPr>
          <w:p w:rsidR="006443D1" w:rsidRPr="00C44FE5" w:rsidRDefault="006443D1" w:rsidP="0021699B">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Опытный образец</w:t>
            </w:r>
          </w:p>
        </w:tc>
      </w:tr>
      <w:tr w:rsidR="006443D1" w:rsidRPr="00C44FE5" w:rsidTr="0021699B">
        <w:tc>
          <w:tcPr>
            <w:tcW w:w="1951" w:type="dxa"/>
          </w:tcPr>
          <w:p w:rsidR="006443D1" w:rsidRPr="00C44FE5" w:rsidRDefault="006443D1" w:rsidP="0021699B">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Упругая деформация, %</w:t>
            </w:r>
          </w:p>
        </w:tc>
        <w:tc>
          <w:tcPr>
            <w:tcW w:w="1418" w:type="dxa"/>
            <w:vAlign w:val="bottom"/>
          </w:tcPr>
          <w:p w:rsidR="006443D1" w:rsidRPr="00C44FE5" w:rsidRDefault="006443D1" w:rsidP="0021699B">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16,1</w:t>
            </w:r>
          </w:p>
        </w:tc>
        <w:tc>
          <w:tcPr>
            <w:tcW w:w="1134" w:type="dxa"/>
            <w:vAlign w:val="bottom"/>
          </w:tcPr>
          <w:p w:rsidR="006443D1" w:rsidRPr="00C44FE5" w:rsidRDefault="006443D1" w:rsidP="0021699B">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23,1</w:t>
            </w:r>
          </w:p>
        </w:tc>
      </w:tr>
      <w:tr w:rsidR="006443D1" w:rsidRPr="00C44FE5" w:rsidTr="0021699B">
        <w:tc>
          <w:tcPr>
            <w:tcW w:w="1951" w:type="dxa"/>
          </w:tcPr>
          <w:p w:rsidR="006443D1" w:rsidRPr="00C44FE5" w:rsidRDefault="006443D1" w:rsidP="0021699B">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Эластическая деформация, %</w:t>
            </w:r>
          </w:p>
        </w:tc>
        <w:tc>
          <w:tcPr>
            <w:tcW w:w="1418" w:type="dxa"/>
            <w:vAlign w:val="bottom"/>
          </w:tcPr>
          <w:p w:rsidR="006443D1" w:rsidRPr="00C44FE5" w:rsidRDefault="006443D1" w:rsidP="0021699B">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9,2</w:t>
            </w:r>
          </w:p>
        </w:tc>
        <w:tc>
          <w:tcPr>
            <w:tcW w:w="1134" w:type="dxa"/>
            <w:vAlign w:val="bottom"/>
          </w:tcPr>
          <w:p w:rsidR="006443D1" w:rsidRPr="00C44FE5" w:rsidRDefault="006443D1" w:rsidP="0021699B">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4,5</w:t>
            </w:r>
          </w:p>
        </w:tc>
      </w:tr>
      <w:tr w:rsidR="006443D1" w:rsidRPr="00C44FE5" w:rsidTr="0021699B">
        <w:tc>
          <w:tcPr>
            <w:tcW w:w="1951" w:type="dxa"/>
          </w:tcPr>
          <w:p w:rsidR="006443D1" w:rsidRPr="00C44FE5" w:rsidRDefault="006443D1" w:rsidP="0021699B">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Пластическая деформация, %</w:t>
            </w:r>
          </w:p>
        </w:tc>
        <w:tc>
          <w:tcPr>
            <w:tcW w:w="1418" w:type="dxa"/>
            <w:vAlign w:val="bottom"/>
          </w:tcPr>
          <w:p w:rsidR="006443D1" w:rsidRPr="00C44FE5" w:rsidRDefault="006443D1" w:rsidP="0021699B">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6,8</w:t>
            </w:r>
          </w:p>
        </w:tc>
        <w:tc>
          <w:tcPr>
            <w:tcW w:w="1134" w:type="dxa"/>
            <w:vAlign w:val="bottom"/>
          </w:tcPr>
          <w:p w:rsidR="006443D1" w:rsidRPr="00C44FE5" w:rsidRDefault="006443D1" w:rsidP="0021699B">
            <w:pPr>
              <w:spacing w:after="0" w:line="240" w:lineRule="auto"/>
              <w:jc w:val="center"/>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12,7</w:t>
            </w:r>
          </w:p>
        </w:tc>
      </w:tr>
      <w:tr w:rsidR="006443D1" w:rsidRPr="00C44FE5" w:rsidTr="0021699B">
        <w:tc>
          <w:tcPr>
            <w:tcW w:w="1951" w:type="dxa"/>
          </w:tcPr>
          <w:p w:rsidR="006443D1" w:rsidRPr="00C44FE5" w:rsidRDefault="006443D1" w:rsidP="0021699B">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Доли составляющих деформации:</w:t>
            </w:r>
          </w:p>
          <w:p w:rsidR="006443D1" w:rsidRPr="00C44FE5" w:rsidRDefault="0021699B" w:rsidP="0021699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упругая деформация</w:t>
            </w:r>
            <w:r w:rsidR="006443D1" w:rsidRPr="00C44FE5">
              <w:rPr>
                <w:rFonts w:ascii="Times New Roman" w:eastAsia="Times New Roman" w:hAnsi="Times New Roman"/>
                <w:sz w:val="20"/>
                <w:szCs w:val="20"/>
                <w:lang w:eastAsia="ru-RU"/>
              </w:rPr>
              <w:t>, %</w:t>
            </w:r>
          </w:p>
          <w:p w:rsidR="006443D1" w:rsidRPr="00C44FE5" w:rsidRDefault="006443D1" w:rsidP="0021699B">
            <w:pPr>
              <w:spacing w:after="0" w:line="240" w:lineRule="auto"/>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 эластическая деформация, %</w:t>
            </w:r>
          </w:p>
          <w:p w:rsidR="006443D1" w:rsidRPr="00C44FE5" w:rsidRDefault="0021699B" w:rsidP="0021699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пластическая деформация</w:t>
            </w:r>
            <w:r w:rsidR="006443D1" w:rsidRPr="00C44FE5">
              <w:rPr>
                <w:rFonts w:ascii="Times New Roman" w:eastAsia="Times New Roman" w:hAnsi="Times New Roman"/>
                <w:sz w:val="20"/>
                <w:szCs w:val="20"/>
                <w:lang w:eastAsia="ru-RU"/>
              </w:rPr>
              <w:t>, %</w:t>
            </w:r>
          </w:p>
        </w:tc>
        <w:tc>
          <w:tcPr>
            <w:tcW w:w="1418" w:type="dxa"/>
          </w:tcPr>
          <w:p w:rsidR="006443D1" w:rsidRDefault="006443D1" w:rsidP="0021699B">
            <w:pPr>
              <w:spacing w:after="0" w:line="240" w:lineRule="auto"/>
              <w:jc w:val="both"/>
              <w:rPr>
                <w:rFonts w:ascii="Times New Roman" w:eastAsia="Times New Roman" w:hAnsi="Times New Roman"/>
                <w:sz w:val="20"/>
                <w:szCs w:val="20"/>
                <w:lang w:eastAsia="ru-RU"/>
              </w:rPr>
            </w:pPr>
          </w:p>
          <w:p w:rsidR="0021699B" w:rsidRDefault="0021699B" w:rsidP="0021699B">
            <w:pPr>
              <w:spacing w:after="0" w:line="240" w:lineRule="auto"/>
              <w:jc w:val="both"/>
              <w:rPr>
                <w:rFonts w:ascii="Times New Roman" w:eastAsia="Times New Roman" w:hAnsi="Times New Roman"/>
                <w:sz w:val="20"/>
                <w:szCs w:val="20"/>
                <w:lang w:eastAsia="ru-RU"/>
              </w:rPr>
            </w:pPr>
          </w:p>
          <w:p w:rsidR="0021699B" w:rsidRDefault="0021699B" w:rsidP="0021699B">
            <w:pPr>
              <w:spacing w:after="0" w:line="240" w:lineRule="auto"/>
              <w:jc w:val="both"/>
              <w:rPr>
                <w:rFonts w:ascii="Times New Roman" w:eastAsia="Times New Roman" w:hAnsi="Times New Roman"/>
                <w:sz w:val="20"/>
                <w:szCs w:val="20"/>
                <w:lang w:eastAsia="ru-RU"/>
              </w:rPr>
            </w:pPr>
          </w:p>
          <w:p w:rsidR="0021699B" w:rsidRPr="00C44FE5" w:rsidRDefault="0021699B" w:rsidP="0021699B">
            <w:pPr>
              <w:spacing w:after="0" w:line="240" w:lineRule="auto"/>
              <w:jc w:val="both"/>
              <w:rPr>
                <w:rFonts w:ascii="Times New Roman" w:eastAsia="Times New Roman" w:hAnsi="Times New Roman"/>
                <w:sz w:val="20"/>
                <w:szCs w:val="20"/>
                <w:lang w:eastAsia="ru-RU"/>
              </w:rPr>
            </w:pPr>
          </w:p>
          <w:p w:rsidR="006443D1" w:rsidRPr="00C44FE5" w:rsidRDefault="006443D1" w:rsidP="0021699B">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50,1</w:t>
            </w:r>
          </w:p>
          <w:p w:rsidR="0021699B" w:rsidRDefault="0021699B" w:rsidP="0021699B">
            <w:pPr>
              <w:spacing w:after="0" w:line="240" w:lineRule="auto"/>
              <w:jc w:val="both"/>
              <w:rPr>
                <w:rFonts w:ascii="Times New Roman" w:eastAsia="Times New Roman" w:hAnsi="Times New Roman"/>
                <w:sz w:val="20"/>
                <w:szCs w:val="20"/>
                <w:lang w:eastAsia="ru-RU"/>
              </w:rPr>
            </w:pPr>
          </w:p>
          <w:p w:rsidR="006443D1" w:rsidRPr="00C44FE5" w:rsidRDefault="006443D1" w:rsidP="0021699B">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28,7</w:t>
            </w:r>
          </w:p>
          <w:p w:rsidR="0021699B" w:rsidRDefault="0021699B" w:rsidP="0021699B">
            <w:pPr>
              <w:spacing w:after="0" w:line="240" w:lineRule="auto"/>
              <w:jc w:val="both"/>
              <w:rPr>
                <w:rFonts w:ascii="Times New Roman" w:eastAsia="Times New Roman" w:hAnsi="Times New Roman"/>
                <w:sz w:val="20"/>
                <w:szCs w:val="20"/>
                <w:lang w:eastAsia="ru-RU"/>
              </w:rPr>
            </w:pPr>
          </w:p>
          <w:p w:rsidR="006443D1" w:rsidRPr="00C44FE5" w:rsidRDefault="006443D1" w:rsidP="0021699B">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21,2</w:t>
            </w:r>
          </w:p>
        </w:tc>
        <w:tc>
          <w:tcPr>
            <w:tcW w:w="1134" w:type="dxa"/>
          </w:tcPr>
          <w:p w:rsidR="006443D1" w:rsidRDefault="006443D1" w:rsidP="0021699B">
            <w:pPr>
              <w:spacing w:after="0" w:line="240" w:lineRule="auto"/>
              <w:jc w:val="both"/>
              <w:rPr>
                <w:rFonts w:ascii="Times New Roman" w:eastAsia="Times New Roman" w:hAnsi="Times New Roman"/>
                <w:sz w:val="20"/>
                <w:szCs w:val="20"/>
                <w:lang w:eastAsia="ru-RU"/>
              </w:rPr>
            </w:pPr>
          </w:p>
          <w:p w:rsidR="0021699B" w:rsidRDefault="0021699B" w:rsidP="0021699B">
            <w:pPr>
              <w:spacing w:after="0" w:line="240" w:lineRule="auto"/>
              <w:jc w:val="both"/>
              <w:rPr>
                <w:rFonts w:ascii="Times New Roman" w:eastAsia="Times New Roman" w:hAnsi="Times New Roman"/>
                <w:sz w:val="20"/>
                <w:szCs w:val="20"/>
                <w:lang w:eastAsia="ru-RU"/>
              </w:rPr>
            </w:pPr>
          </w:p>
          <w:p w:rsidR="0021699B" w:rsidRDefault="0021699B" w:rsidP="0021699B">
            <w:pPr>
              <w:spacing w:after="0" w:line="240" w:lineRule="auto"/>
              <w:jc w:val="both"/>
              <w:rPr>
                <w:rFonts w:ascii="Times New Roman" w:eastAsia="Times New Roman" w:hAnsi="Times New Roman"/>
                <w:sz w:val="20"/>
                <w:szCs w:val="20"/>
                <w:lang w:eastAsia="ru-RU"/>
              </w:rPr>
            </w:pPr>
          </w:p>
          <w:p w:rsidR="0021699B" w:rsidRPr="00C44FE5" w:rsidRDefault="0021699B" w:rsidP="0021699B">
            <w:pPr>
              <w:spacing w:after="0" w:line="240" w:lineRule="auto"/>
              <w:jc w:val="both"/>
              <w:rPr>
                <w:rFonts w:ascii="Times New Roman" w:eastAsia="Times New Roman" w:hAnsi="Times New Roman"/>
                <w:sz w:val="20"/>
                <w:szCs w:val="20"/>
                <w:lang w:eastAsia="ru-RU"/>
              </w:rPr>
            </w:pPr>
          </w:p>
          <w:p w:rsidR="006443D1" w:rsidRPr="00C44FE5" w:rsidRDefault="006443D1" w:rsidP="0021699B">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57,3</w:t>
            </w:r>
          </w:p>
          <w:p w:rsidR="0021699B" w:rsidRDefault="0021699B" w:rsidP="0021699B">
            <w:pPr>
              <w:spacing w:after="0" w:line="240" w:lineRule="auto"/>
              <w:jc w:val="both"/>
              <w:rPr>
                <w:rFonts w:ascii="Times New Roman" w:eastAsia="Times New Roman" w:hAnsi="Times New Roman"/>
                <w:sz w:val="20"/>
                <w:szCs w:val="20"/>
                <w:lang w:eastAsia="ru-RU"/>
              </w:rPr>
            </w:pPr>
          </w:p>
          <w:p w:rsidR="006443D1" w:rsidRPr="00C44FE5" w:rsidRDefault="006443D1" w:rsidP="0021699B">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11,2</w:t>
            </w:r>
          </w:p>
          <w:p w:rsidR="0021699B" w:rsidRDefault="0021699B" w:rsidP="0021699B">
            <w:pPr>
              <w:spacing w:after="0" w:line="240" w:lineRule="auto"/>
              <w:jc w:val="both"/>
              <w:rPr>
                <w:rFonts w:ascii="Times New Roman" w:eastAsia="Times New Roman" w:hAnsi="Times New Roman"/>
                <w:sz w:val="20"/>
                <w:szCs w:val="20"/>
                <w:lang w:eastAsia="ru-RU"/>
              </w:rPr>
            </w:pPr>
          </w:p>
          <w:p w:rsidR="006443D1" w:rsidRPr="00C44FE5" w:rsidRDefault="006443D1" w:rsidP="0021699B">
            <w:pPr>
              <w:spacing w:after="0" w:line="240" w:lineRule="auto"/>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31,5</w:t>
            </w:r>
          </w:p>
        </w:tc>
      </w:tr>
    </w:tbl>
    <w:p w:rsidR="006443D1" w:rsidRPr="00C44FE5" w:rsidRDefault="006443D1" w:rsidP="00C44FE5">
      <w:pPr>
        <w:spacing w:after="0" w:line="240" w:lineRule="auto"/>
        <w:ind w:firstLine="720"/>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 xml:space="preserve">Полученные данные наглядно демонстрируют не только повышение формовочных свойств комплексного материала после его ННТП модификации (увеличение полной деформации на 8%), но и улучшение формоустойчивости за счет перераспределения компонентов деформации в сторону упругой и пластической составляющих. </w:t>
      </w:r>
    </w:p>
    <w:p w:rsidR="00C44FE5" w:rsidRDefault="00C44FE5" w:rsidP="00C44FE5">
      <w:pPr>
        <w:spacing w:after="0" w:line="240" w:lineRule="auto"/>
        <w:ind w:firstLine="720"/>
        <w:jc w:val="both"/>
        <w:rPr>
          <w:rFonts w:ascii="Times New Roman" w:eastAsia="Times New Roman" w:hAnsi="Times New Roman"/>
          <w:sz w:val="20"/>
          <w:szCs w:val="20"/>
          <w:lang w:eastAsia="ru-RU"/>
        </w:rPr>
      </w:pPr>
    </w:p>
    <w:p w:rsidR="00C44FE5" w:rsidRPr="005D7914" w:rsidRDefault="00C44FE5" w:rsidP="00C44FE5">
      <w:pPr>
        <w:pStyle w:val="1"/>
        <w:widowControl/>
        <w:spacing w:line="240" w:lineRule="auto"/>
        <w:ind w:firstLine="0"/>
        <w:jc w:val="center"/>
        <w:rPr>
          <w:b/>
          <w:sz w:val="20"/>
        </w:rPr>
      </w:pPr>
      <w:r w:rsidRPr="005D7914">
        <w:rPr>
          <w:b/>
          <w:sz w:val="20"/>
        </w:rPr>
        <w:lastRenderedPageBreak/>
        <w:t>Выводы</w:t>
      </w:r>
    </w:p>
    <w:p w:rsidR="00C44FE5" w:rsidRPr="00C44FE5" w:rsidRDefault="00C44FE5" w:rsidP="00C44FE5">
      <w:pPr>
        <w:spacing w:after="0" w:line="240" w:lineRule="auto"/>
        <w:ind w:firstLine="720"/>
        <w:jc w:val="both"/>
        <w:rPr>
          <w:rFonts w:ascii="Times New Roman" w:eastAsia="Times New Roman" w:hAnsi="Times New Roman"/>
          <w:sz w:val="20"/>
          <w:szCs w:val="20"/>
          <w:lang w:eastAsia="ru-RU"/>
        </w:rPr>
      </w:pPr>
      <w:r w:rsidRPr="00C44FE5">
        <w:rPr>
          <w:rFonts w:ascii="Times New Roman" w:eastAsia="Times New Roman" w:hAnsi="Times New Roman"/>
          <w:sz w:val="20"/>
          <w:szCs w:val="20"/>
          <w:lang w:eastAsia="ru-RU"/>
        </w:rPr>
        <w:t xml:space="preserve">Полученные результаты, выявляющие перераспределение компонентов деформации, могут объясняться снижением напряжений в структуре образца под воздействием ННТП. Таким образом, плазменная обработка комплексного материала заготовки верха обуви позволила улучшить его упругопластические свойства не только с позиции технологических характеристик – способности материала принимать форму, но и с позиции потребительских характеристик - </w:t>
      </w:r>
      <w:proofErr w:type="spellStart"/>
      <w:r w:rsidRPr="00C44FE5">
        <w:rPr>
          <w:rFonts w:ascii="Times New Roman" w:eastAsia="Times New Roman" w:hAnsi="Times New Roman"/>
          <w:sz w:val="20"/>
          <w:szCs w:val="20"/>
          <w:lang w:eastAsia="ru-RU"/>
        </w:rPr>
        <w:t>сохраняемости</w:t>
      </w:r>
      <w:proofErr w:type="spellEnd"/>
      <w:r w:rsidRPr="00C44FE5">
        <w:rPr>
          <w:rFonts w:ascii="Times New Roman" w:eastAsia="Times New Roman" w:hAnsi="Times New Roman"/>
          <w:sz w:val="20"/>
          <w:szCs w:val="20"/>
          <w:lang w:eastAsia="ru-RU"/>
        </w:rPr>
        <w:t xml:space="preserve"> и восстанавливаемости формы обуви в процессе ее эксплуатации.</w:t>
      </w:r>
    </w:p>
    <w:p w:rsidR="00C44FE5" w:rsidRDefault="00C44FE5" w:rsidP="00C44FE5">
      <w:pPr>
        <w:pStyle w:val="1"/>
        <w:widowControl/>
        <w:spacing w:line="240" w:lineRule="auto"/>
        <w:ind w:firstLine="851"/>
        <w:rPr>
          <w:sz w:val="20"/>
        </w:rPr>
      </w:pPr>
    </w:p>
    <w:p w:rsidR="00C44FE5" w:rsidRPr="00F52847" w:rsidRDefault="00C44FE5" w:rsidP="00C44FE5">
      <w:pPr>
        <w:pStyle w:val="1"/>
        <w:widowControl/>
        <w:spacing w:line="240" w:lineRule="auto"/>
        <w:ind w:firstLine="0"/>
        <w:rPr>
          <w:sz w:val="20"/>
        </w:rPr>
      </w:pPr>
      <w:r w:rsidRPr="00F52847">
        <w:rPr>
          <w:sz w:val="20"/>
        </w:rPr>
        <w:t>1. Абдуллин И.Ш. Высокочастотная плазменная обработка в производстве обуви. Теория и практика использования: Монография/ И.Ш. Абдуллин, Л.Ю. Махоткина; Казан</w:t>
      </w:r>
      <w:proofErr w:type="gramStart"/>
      <w:r w:rsidRPr="00F52847">
        <w:rPr>
          <w:sz w:val="20"/>
        </w:rPr>
        <w:t>.</w:t>
      </w:r>
      <w:proofErr w:type="gramEnd"/>
      <w:r w:rsidRPr="00F52847">
        <w:rPr>
          <w:sz w:val="20"/>
        </w:rPr>
        <w:t xml:space="preserve"> </w:t>
      </w:r>
      <w:proofErr w:type="spellStart"/>
      <w:proofErr w:type="gramStart"/>
      <w:r w:rsidRPr="00F52847">
        <w:rPr>
          <w:sz w:val="20"/>
        </w:rPr>
        <w:t>г</w:t>
      </w:r>
      <w:proofErr w:type="gramEnd"/>
      <w:r w:rsidRPr="00F52847">
        <w:rPr>
          <w:sz w:val="20"/>
        </w:rPr>
        <w:t>ос</w:t>
      </w:r>
      <w:proofErr w:type="spellEnd"/>
      <w:r w:rsidRPr="00F52847">
        <w:rPr>
          <w:sz w:val="20"/>
        </w:rPr>
        <w:t xml:space="preserve">. </w:t>
      </w:r>
      <w:proofErr w:type="spellStart"/>
      <w:r w:rsidRPr="00F52847">
        <w:rPr>
          <w:sz w:val="20"/>
        </w:rPr>
        <w:t>технол</w:t>
      </w:r>
      <w:proofErr w:type="spellEnd"/>
      <w:r w:rsidRPr="00F52847">
        <w:rPr>
          <w:sz w:val="20"/>
        </w:rPr>
        <w:t>. ун-т. Казань, 2006. - 348с.</w:t>
      </w:r>
    </w:p>
    <w:p w:rsidR="00C44FE5" w:rsidRPr="00F52847" w:rsidRDefault="00C44FE5" w:rsidP="00C44FE5">
      <w:pPr>
        <w:pStyle w:val="1"/>
        <w:widowControl/>
        <w:spacing w:line="240" w:lineRule="auto"/>
        <w:ind w:firstLine="0"/>
        <w:rPr>
          <w:sz w:val="20"/>
        </w:rPr>
      </w:pPr>
      <w:r w:rsidRPr="00F52847">
        <w:rPr>
          <w:sz w:val="20"/>
        </w:rPr>
        <w:t xml:space="preserve">3. Абдуллин И.Ш. Высокочастотная плазменная обработка в динамическом вакууме капиллярно- пористых материалов. Теория и практика применения. / И.Ш. Абдуллин, Л.Н. </w:t>
      </w:r>
      <w:proofErr w:type="spellStart"/>
      <w:r w:rsidRPr="00F52847">
        <w:rPr>
          <w:sz w:val="20"/>
        </w:rPr>
        <w:t>Абуталипова</w:t>
      </w:r>
      <w:proofErr w:type="spellEnd"/>
      <w:r w:rsidRPr="00F52847">
        <w:rPr>
          <w:sz w:val="20"/>
        </w:rPr>
        <w:t>, В.С. Желтухин, И.В. Красина. Издательство Казанского Университета, 2004. - 428с.</w:t>
      </w:r>
    </w:p>
    <w:p w:rsidR="00C44FE5" w:rsidRDefault="00C44FE5" w:rsidP="00C44FE5">
      <w:pPr>
        <w:spacing w:after="0" w:line="240" w:lineRule="auto"/>
        <w:ind w:firstLine="720"/>
        <w:jc w:val="both"/>
        <w:rPr>
          <w:rFonts w:ascii="Times New Roman" w:eastAsia="Times New Roman" w:hAnsi="Times New Roman"/>
          <w:sz w:val="20"/>
          <w:szCs w:val="20"/>
          <w:lang w:eastAsia="ru-RU"/>
        </w:rPr>
      </w:pPr>
    </w:p>
    <w:p w:rsidR="00C44FE5" w:rsidRDefault="00C44FE5" w:rsidP="00C44FE5">
      <w:pPr>
        <w:spacing w:after="0" w:line="240" w:lineRule="auto"/>
        <w:ind w:firstLine="720"/>
        <w:jc w:val="both"/>
        <w:rPr>
          <w:rFonts w:ascii="Times New Roman" w:eastAsia="Times New Roman" w:hAnsi="Times New Roman"/>
          <w:sz w:val="20"/>
          <w:szCs w:val="20"/>
          <w:lang w:eastAsia="ru-RU"/>
        </w:rPr>
      </w:pPr>
    </w:p>
    <w:p w:rsidR="00030720" w:rsidRPr="00C44FE5" w:rsidRDefault="00030720" w:rsidP="00C44FE5">
      <w:pPr>
        <w:spacing w:after="0" w:line="240" w:lineRule="auto"/>
        <w:ind w:firstLine="720"/>
        <w:jc w:val="both"/>
        <w:rPr>
          <w:rFonts w:ascii="Times New Roman" w:eastAsia="Times New Roman" w:hAnsi="Times New Roman"/>
          <w:sz w:val="20"/>
          <w:szCs w:val="20"/>
          <w:lang w:eastAsia="ru-RU"/>
        </w:rPr>
      </w:pPr>
    </w:p>
    <w:sectPr w:rsidR="00030720" w:rsidRPr="00C44FE5" w:rsidSect="00C44FE5">
      <w:type w:val="continuous"/>
      <w:pgSz w:w="11906" w:h="16838"/>
      <w:pgMar w:top="1134" w:right="1134" w:bottom="851" w:left="1134"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443D1"/>
    <w:rsid w:val="00030720"/>
    <w:rsid w:val="0021699B"/>
    <w:rsid w:val="005D1CAF"/>
    <w:rsid w:val="006443D1"/>
    <w:rsid w:val="006A75E7"/>
    <w:rsid w:val="00882A19"/>
    <w:rsid w:val="00A30871"/>
    <w:rsid w:val="00A524D3"/>
    <w:rsid w:val="00C44FE5"/>
    <w:rsid w:val="00EC7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3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basedOn w:val="a0"/>
    <w:link w:val="20"/>
    <w:rsid w:val="006443D1"/>
    <w:rPr>
      <w:rFonts w:ascii="Times New Roman" w:eastAsia="Times New Roman" w:hAnsi="Times New Roman" w:cs="Times New Roman"/>
      <w:sz w:val="24"/>
      <w:szCs w:val="24"/>
      <w:lang w:eastAsia="ru-RU"/>
    </w:rPr>
  </w:style>
  <w:style w:type="paragraph" w:styleId="20">
    <w:name w:val="Body Text 2"/>
    <w:basedOn w:val="a"/>
    <w:link w:val="2"/>
    <w:rsid w:val="006443D1"/>
    <w:pPr>
      <w:spacing w:after="120" w:line="480" w:lineRule="auto"/>
    </w:pPr>
    <w:rPr>
      <w:rFonts w:ascii="Times New Roman" w:eastAsia="Times New Roman" w:hAnsi="Times New Roman"/>
      <w:sz w:val="24"/>
      <w:szCs w:val="24"/>
      <w:lang w:eastAsia="ru-RU"/>
    </w:rPr>
  </w:style>
  <w:style w:type="character" w:customStyle="1" w:styleId="21">
    <w:name w:val="Основной текст 2 Знак1"/>
    <w:basedOn w:val="a0"/>
    <w:link w:val="20"/>
    <w:uiPriority w:val="99"/>
    <w:semiHidden/>
    <w:rsid w:val="006443D1"/>
    <w:rPr>
      <w:rFonts w:ascii="Calibri" w:eastAsia="Calibri" w:hAnsi="Calibri" w:cs="Times New Roman"/>
    </w:rPr>
  </w:style>
  <w:style w:type="paragraph" w:customStyle="1" w:styleId="1">
    <w:name w:val="мет1"/>
    <w:basedOn w:val="a"/>
    <w:rsid w:val="006A75E7"/>
    <w:pPr>
      <w:widowControl w:val="0"/>
      <w:spacing w:after="0" w:line="360" w:lineRule="auto"/>
      <w:ind w:firstLine="720"/>
      <w:jc w:val="both"/>
    </w:pPr>
    <w:rPr>
      <w:rFonts w:ascii="Times New Roman" w:eastAsia="Times New Roman" w:hAnsi="Times New Roman"/>
      <w:sz w:val="28"/>
      <w:szCs w:val="20"/>
      <w:lang w:eastAsia="ru-RU"/>
    </w:rPr>
  </w:style>
  <w:style w:type="character" w:customStyle="1" w:styleId="longtext">
    <w:name w:val="long_text"/>
    <w:basedOn w:val="a0"/>
    <w:rsid w:val="00A30871"/>
  </w:style>
  <w:style w:type="character" w:customStyle="1" w:styleId="hps">
    <w:name w:val="hps"/>
    <w:basedOn w:val="a0"/>
    <w:rsid w:val="00A30871"/>
  </w:style>
</w:styles>
</file>

<file path=word/webSettings.xml><?xml version="1.0" encoding="utf-8"?>
<w:webSettings xmlns:r="http://schemas.openxmlformats.org/officeDocument/2006/relationships" xmlns:w="http://schemas.openxmlformats.org/wordprocessingml/2006/main">
  <w:divs>
    <w:div w:id="665287690">
      <w:bodyDiv w:val="1"/>
      <w:marLeft w:val="0"/>
      <w:marRight w:val="0"/>
      <w:marTop w:val="0"/>
      <w:marBottom w:val="0"/>
      <w:divBdr>
        <w:top w:val="none" w:sz="0" w:space="0" w:color="auto"/>
        <w:left w:val="none" w:sz="0" w:space="0" w:color="auto"/>
        <w:bottom w:val="none" w:sz="0" w:space="0" w:color="auto"/>
        <w:right w:val="none" w:sz="0" w:space="0" w:color="auto"/>
      </w:divBdr>
      <w:divsChild>
        <w:div w:id="241571145">
          <w:marLeft w:val="0"/>
          <w:marRight w:val="0"/>
          <w:marTop w:val="0"/>
          <w:marBottom w:val="0"/>
          <w:divBdr>
            <w:top w:val="none" w:sz="0" w:space="0" w:color="auto"/>
            <w:left w:val="none" w:sz="0" w:space="0" w:color="auto"/>
            <w:bottom w:val="none" w:sz="0" w:space="0" w:color="auto"/>
            <w:right w:val="none" w:sz="0" w:space="0" w:color="auto"/>
          </w:divBdr>
          <w:divsChild>
            <w:div w:id="8652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44118-AC99-4BA6-AF7A-F822265C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1019</Words>
  <Characters>5811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Romka</dc:creator>
  <cp:keywords/>
  <dc:description/>
  <cp:lastModifiedBy>Romka</cp:lastModifiedBy>
  <cp:revision>3</cp:revision>
  <dcterms:created xsi:type="dcterms:W3CDTF">2012-09-14T20:22:00Z</dcterms:created>
  <dcterms:modified xsi:type="dcterms:W3CDTF">2012-09-14T22:16:00Z</dcterms:modified>
</cp:coreProperties>
</file>