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13" w:rsidRPr="00A94EA8" w:rsidRDefault="002D1392" w:rsidP="00540014">
      <w:pPr>
        <w:spacing w:line="360" w:lineRule="auto"/>
        <w:ind w:firstLine="14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94E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Теоретическое обоснование процессов диспропорционирования магнетита при его растворении в серной кислоте с позиций термодинамики.</w:t>
      </w:r>
    </w:p>
    <w:p w:rsidR="002D1392" w:rsidRDefault="00FB2827" w:rsidP="00540014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EA8" w:rsidRDefault="00A94EA8" w:rsidP="00540014">
      <w:pPr>
        <w:spacing w:line="360" w:lineRule="auto"/>
        <w:ind w:firstLine="14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4EA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И. Г. Горичев, Д. В. Панкратов</w:t>
      </w:r>
    </w:p>
    <w:p w:rsidR="00A94EA8" w:rsidRDefault="00A94EA8" w:rsidP="00540014">
      <w:pPr>
        <w:spacing w:line="360" w:lineRule="auto"/>
        <w:ind w:firstLine="14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94EA8" w:rsidRPr="0037733B" w:rsidRDefault="00A94EA8" w:rsidP="009E309B">
      <w:pPr>
        <w:spacing w:line="360" w:lineRule="auto"/>
        <w:ind w:firstLine="142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A94EA8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Московский педагогический государственный университет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РФ,</w:t>
      </w:r>
      <w:r w:rsidR="003773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119991,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</w:t>
      </w:r>
      <w:r w:rsidR="003773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Москва, ул. М. </w:t>
      </w:r>
      <w:proofErr w:type="spellStart"/>
      <w:r w:rsidR="0037733B">
        <w:rPr>
          <w:rFonts w:ascii="Times New Roman" w:eastAsia="Times New Roman" w:hAnsi="Times New Roman" w:cs="Times New Roman"/>
          <w:sz w:val="24"/>
          <w:szCs w:val="20"/>
          <w:lang w:eastAsia="ru-RU"/>
        </w:rPr>
        <w:t>Пироговская</w:t>
      </w:r>
      <w:proofErr w:type="spellEnd"/>
      <w:r w:rsidR="003773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д.1, </w:t>
      </w:r>
      <w:r w:rsidR="0037733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nir86@mail.ru</w:t>
      </w:r>
    </w:p>
    <w:p w:rsidR="00A94EA8" w:rsidRPr="00A94EA8" w:rsidRDefault="00A94EA8" w:rsidP="00540014">
      <w:pPr>
        <w:spacing w:line="360" w:lineRule="auto"/>
        <w:ind w:firstLine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2827" w:rsidRDefault="00FB2827" w:rsidP="00540014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изучения изменения состава оксидной фазы при растворении магнетита в серной кислоте методом </w:t>
      </w:r>
      <w:r w:rsidR="004C0C66">
        <w:rPr>
          <w:rFonts w:ascii="Times New Roman" w:hAnsi="Times New Roman" w:cs="Times New Roman"/>
          <w:sz w:val="24"/>
          <w:szCs w:val="24"/>
        </w:rPr>
        <w:t xml:space="preserve">рентгенофазового </w:t>
      </w:r>
      <w:r>
        <w:rPr>
          <w:rFonts w:ascii="Times New Roman" w:hAnsi="Times New Roman" w:cs="Times New Roman"/>
          <w:sz w:val="24"/>
          <w:szCs w:val="24"/>
        </w:rPr>
        <w:t>анализа позволяют сделать вывод, что поверхностный состав изменяется по схеме:</w:t>
      </w:r>
    </w:p>
    <w:p w:rsidR="00FB2827" w:rsidRPr="0000537D" w:rsidRDefault="000A071A" w:rsidP="0005463B">
      <w:pPr>
        <w:spacing w:line="360" w:lineRule="auto"/>
        <w:ind w:firstLine="1843"/>
        <w:jc w:val="lef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b>
        </m:sSub>
        <m:box>
          <m:boxPr>
            <m:opEmu m:val="o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box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→</m:t>
            </m:r>
          </m:e>
        </m:box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∝-FeOOH→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="00E76C22">
        <w:rPr>
          <w:rFonts w:ascii="Times New Roman" w:eastAsiaTheme="minorEastAsia" w:hAnsi="Times New Roman" w:cs="Times New Roman"/>
          <w:sz w:val="24"/>
          <w:szCs w:val="24"/>
        </w:rPr>
        <w:tab/>
      </w:r>
      <w:r w:rsidR="00E76C22">
        <w:rPr>
          <w:rFonts w:ascii="Times New Roman" w:eastAsiaTheme="minorEastAsia" w:hAnsi="Times New Roman" w:cs="Times New Roman"/>
          <w:sz w:val="24"/>
          <w:szCs w:val="24"/>
        </w:rPr>
        <w:tab/>
      </w:r>
      <w:r w:rsidR="0005463B" w:rsidRPr="0005463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="00E76C22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:rsidR="00FB2827" w:rsidRPr="0000537D" w:rsidRDefault="00FB2827" w:rsidP="00540014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0537D">
        <w:rPr>
          <w:rFonts w:ascii="Times New Roman" w:hAnsi="Times New Roman" w:cs="Times New Roman"/>
          <w:sz w:val="24"/>
          <w:szCs w:val="24"/>
        </w:rPr>
        <w:t xml:space="preserve">Это изменение осуществляется за счет обмена с </w:t>
      </w:r>
      <w:proofErr w:type="gramStart"/>
      <w:r w:rsidRPr="0000537D">
        <w:rPr>
          <w:rFonts w:ascii="Times New Roman" w:hAnsi="Times New Roman" w:cs="Times New Roman"/>
          <w:sz w:val="24"/>
          <w:szCs w:val="24"/>
        </w:rPr>
        <w:t>раствором</w:t>
      </w:r>
      <w:proofErr w:type="gramEnd"/>
      <w:r w:rsidRPr="0000537D">
        <w:rPr>
          <w:rFonts w:ascii="Times New Roman" w:hAnsi="Times New Roman" w:cs="Times New Roman"/>
          <w:sz w:val="24"/>
          <w:szCs w:val="24"/>
        </w:rPr>
        <w:t xml:space="preserve"> как ионов железа, так и ионов кислорода. </w:t>
      </w:r>
    </w:p>
    <w:p w:rsidR="00FB2827" w:rsidRPr="0000537D" w:rsidRDefault="00FB2827" w:rsidP="00540014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0537D">
        <w:rPr>
          <w:rFonts w:ascii="Times New Roman" w:hAnsi="Times New Roman" w:cs="Times New Roman"/>
          <w:sz w:val="24"/>
          <w:szCs w:val="24"/>
        </w:rPr>
        <w:t>Суммарный стехиометрический процесс будет определяться реакцией диспропорционирования:</w:t>
      </w:r>
    </w:p>
    <w:p w:rsidR="00FB2827" w:rsidRPr="00FB2827" w:rsidRDefault="000A071A" w:rsidP="00540014">
      <w:pPr>
        <w:spacing w:line="360" w:lineRule="auto"/>
        <w:ind w:firstLine="142"/>
        <w:rPr>
          <w:rFonts w:ascii="Times New Roman" w:hAnsi="Times New Roman" w:cs="Times New Roman"/>
          <w:sz w:val="19"/>
          <w:szCs w:val="19"/>
        </w:rPr>
      </w:pPr>
      <m:oMath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∙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z-m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n-</m:t>
            </m:r>
            <m:f>
              <m:f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den>
            </m:f>
          </m:e>
        </m:d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FeO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z</m:t>
        </m:r>
        <m:sSup>
          <m:sSup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+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z-m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n-</m:t>
            </m:r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FeO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+</m:t>
        </m:r>
        <m:sSup>
          <m:sSup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FeO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z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+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z-m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den>
        </m:f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O</m:t>
        </m:r>
      </m:oMath>
      <w:r w:rsidR="00E76C22">
        <w:rPr>
          <w:rFonts w:ascii="Times New Roman" w:eastAsiaTheme="minorEastAsia" w:hAnsi="Times New Roman" w:cs="Times New Roman"/>
          <w:sz w:val="19"/>
          <w:szCs w:val="19"/>
        </w:rPr>
        <w:t xml:space="preserve"> </w:t>
      </w:r>
      <w:r w:rsidR="00E76C22">
        <w:rPr>
          <w:rFonts w:ascii="Times New Roman" w:eastAsiaTheme="minorEastAsia" w:hAnsi="Times New Roman" w:cs="Times New Roman"/>
          <w:sz w:val="19"/>
          <w:szCs w:val="19"/>
        </w:rPr>
        <w:tab/>
        <w:t>(2)</w:t>
      </w:r>
    </w:p>
    <w:p w:rsidR="00FB2827" w:rsidRDefault="00FB2827" w:rsidP="00540014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математической зависимости вероятности протекания процесса диспропорционирования в </w:t>
      </w:r>
      <w:r w:rsidRPr="00540014">
        <w:rPr>
          <w:rFonts w:ascii="Times New Roman" w:hAnsi="Times New Roman" w:cs="Times New Roman"/>
          <w:sz w:val="24"/>
          <w:szCs w:val="24"/>
        </w:rPr>
        <w:t>виде зависимости изобарно-изотермического потенциала реакции (</w:t>
      </w:r>
      <w:r w:rsidR="004C0C66">
        <w:rPr>
          <w:rFonts w:ascii="Times New Roman" w:hAnsi="Times New Roman" w:cs="Times New Roman"/>
          <w:sz w:val="24"/>
          <w:szCs w:val="24"/>
        </w:rPr>
        <w:t>2</w:t>
      </w:r>
      <w:r w:rsidRPr="00540014">
        <w:rPr>
          <w:rFonts w:ascii="Times New Roman" w:hAnsi="Times New Roman" w:cs="Times New Roman"/>
          <w:sz w:val="24"/>
          <w:szCs w:val="24"/>
        </w:rPr>
        <w:t>) от стехиометрического состава окисной фазы после ряда преобразований и</w:t>
      </w:r>
      <w:r>
        <w:rPr>
          <w:rFonts w:ascii="Times New Roman" w:hAnsi="Times New Roman" w:cs="Times New Roman"/>
          <w:sz w:val="24"/>
          <w:szCs w:val="24"/>
        </w:rPr>
        <w:t xml:space="preserve"> допущений приводит к итоговому уравнению:</w:t>
      </w:r>
    </w:p>
    <w:p w:rsidR="00FB2827" w:rsidRDefault="00FB2827" w:rsidP="0005463B">
      <w:pPr>
        <w:spacing w:line="360" w:lineRule="auto"/>
        <w:ind w:firstLine="15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∆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=-14,521+10,772∙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E76C22">
        <w:rPr>
          <w:rFonts w:ascii="Times New Roman" w:eastAsiaTheme="minorEastAsia" w:hAnsi="Times New Roman" w:cs="Times New Roman"/>
          <w:sz w:val="24"/>
          <w:szCs w:val="24"/>
        </w:rPr>
        <w:tab/>
      </w:r>
      <w:r w:rsidR="00E76C22">
        <w:rPr>
          <w:rFonts w:ascii="Times New Roman" w:eastAsiaTheme="minorEastAsia" w:hAnsi="Times New Roman" w:cs="Times New Roman"/>
          <w:sz w:val="24"/>
          <w:szCs w:val="24"/>
        </w:rPr>
        <w:tab/>
      </w:r>
      <w:r w:rsidR="00E76C2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(3)</w:t>
      </w:r>
    </w:p>
    <w:p w:rsidR="00FB2827" w:rsidRPr="004C0C66" w:rsidRDefault="00A94EA8" w:rsidP="00540014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B2827">
        <w:rPr>
          <w:rFonts w:ascii="Times New Roman" w:hAnsi="Times New Roman" w:cs="Times New Roman"/>
          <w:sz w:val="24"/>
          <w:szCs w:val="24"/>
        </w:rPr>
        <w:t xml:space="preserve">ешение уравнения </w:t>
      </w:r>
      <w:r w:rsidR="00FB2827" w:rsidRPr="00540014">
        <w:rPr>
          <w:rFonts w:ascii="Times New Roman" w:hAnsi="Times New Roman" w:cs="Times New Roman"/>
          <w:sz w:val="24"/>
          <w:szCs w:val="24"/>
        </w:rPr>
        <w:t>(</w:t>
      </w:r>
      <w:r w:rsidR="00540014" w:rsidRPr="00540014">
        <w:rPr>
          <w:rFonts w:ascii="Times New Roman" w:hAnsi="Times New Roman" w:cs="Times New Roman"/>
          <w:sz w:val="24"/>
          <w:szCs w:val="24"/>
        </w:rPr>
        <w:t>3</w:t>
      </w:r>
      <w:r w:rsidR="00FB2827" w:rsidRPr="005400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827">
        <w:rPr>
          <w:rFonts w:ascii="Times New Roman" w:hAnsi="Times New Roman" w:cs="Times New Roman"/>
          <w:sz w:val="24"/>
          <w:szCs w:val="24"/>
        </w:rPr>
        <w:t xml:space="preserve">показывает, что диспропорционирование магнетита возможно до состава </w:t>
      </w:r>
      <w:proofErr w:type="spellStart"/>
      <w:r w:rsidR="00FB2827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="00FB28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4C0C66">
        <w:rPr>
          <w:rFonts w:ascii="Times New Roman" w:hAnsi="Times New Roman" w:cs="Times New Roman"/>
          <w:sz w:val="24"/>
          <w:szCs w:val="24"/>
        </w:rPr>
        <w:t xml:space="preserve">, где </w:t>
      </w:r>
      <w:r w:rsidR="004C0C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C0C66">
        <w:rPr>
          <w:rFonts w:ascii="Times New Roman" w:hAnsi="Times New Roman" w:cs="Times New Roman"/>
          <w:sz w:val="24"/>
          <w:szCs w:val="24"/>
        </w:rPr>
        <w:t xml:space="preserve"> = 1,7-1,8</w:t>
      </w:r>
    </w:p>
    <w:p w:rsidR="00FB2827" w:rsidRPr="001358C5" w:rsidRDefault="00A94EA8" w:rsidP="00540014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B2827">
        <w:rPr>
          <w:rFonts w:ascii="Times New Roman" w:hAnsi="Times New Roman" w:cs="Times New Roman"/>
          <w:sz w:val="24"/>
          <w:szCs w:val="24"/>
        </w:rPr>
        <w:t>аким образом, термодинамические расчеты доказывают, что процесс диспропорционирования оксидов железа приводит к изменению степени окисления поверхностных ионов железа.</w:t>
      </w:r>
    </w:p>
    <w:p w:rsidR="00FB2827" w:rsidRPr="002D1392" w:rsidRDefault="00FB2827" w:rsidP="00540014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B2827" w:rsidRPr="002D1392" w:rsidSect="002D139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4E2"/>
    <w:multiLevelType w:val="hybridMultilevel"/>
    <w:tmpl w:val="65865CD4"/>
    <w:lvl w:ilvl="0" w:tplc="34786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1392"/>
    <w:rsid w:val="0005463B"/>
    <w:rsid w:val="000971B3"/>
    <w:rsid w:val="000A071A"/>
    <w:rsid w:val="0028771E"/>
    <w:rsid w:val="002D1392"/>
    <w:rsid w:val="0037733B"/>
    <w:rsid w:val="00385FAE"/>
    <w:rsid w:val="004C0C66"/>
    <w:rsid w:val="00540014"/>
    <w:rsid w:val="006A14C1"/>
    <w:rsid w:val="006A218B"/>
    <w:rsid w:val="00753877"/>
    <w:rsid w:val="007952D1"/>
    <w:rsid w:val="007C1E13"/>
    <w:rsid w:val="009C1BB2"/>
    <w:rsid w:val="009E309B"/>
    <w:rsid w:val="00A52957"/>
    <w:rsid w:val="00A94EA8"/>
    <w:rsid w:val="00AC1EE7"/>
    <w:rsid w:val="00E76C22"/>
    <w:rsid w:val="00F71824"/>
    <w:rsid w:val="00FB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8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2827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94E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Дмитрий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cp:lastPrinted>2009-03-16T13:41:00Z</cp:lastPrinted>
  <dcterms:created xsi:type="dcterms:W3CDTF">2009-03-16T13:54:00Z</dcterms:created>
  <dcterms:modified xsi:type="dcterms:W3CDTF">2009-03-21T15:35:00Z</dcterms:modified>
</cp:coreProperties>
</file>