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AE" w:rsidRDefault="003457AE" w:rsidP="003457AE">
      <w:pPr>
        <w:jc w:val="center"/>
        <w:rPr>
          <w:b/>
        </w:rPr>
      </w:pPr>
    </w:p>
    <w:p w:rsidR="00D6697C" w:rsidRPr="00D6697C" w:rsidRDefault="00D6697C" w:rsidP="00D6697C">
      <w:pPr>
        <w:jc w:val="center"/>
        <w:rPr>
          <w:b/>
          <w:lang w:eastAsia="en-US"/>
        </w:rPr>
      </w:pPr>
      <w:r w:rsidRPr="00D6697C">
        <w:rPr>
          <w:b/>
          <w:lang w:eastAsia="en-US"/>
        </w:rPr>
        <w:t>РЕАЛИЗАЦИЯ ПРИНЦИПА ДИАЛОГА КУЛЬТУР НА УРОКАХ ИНОСТРАННОГО ЯЗЫКА</w:t>
      </w:r>
    </w:p>
    <w:p w:rsidR="003457AE" w:rsidRPr="00D00FFE" w:rsidRDefault="00D6697C" w:rsidP="00D00FFE">
      <w:pPr>
        <w:spacing w:line="360" w:lineRule="auto"/>
        <w:jc w:val="center"/>
        <w:rPr>
          <w:sz w:val="28"/>
          <w:szCs w:val="28"/>
        </w:rPr>
      </w:pPr>
      <w:proofErr w:type="spellStart"/>
      <w:r w:rsidRPr="00D00FFE">
        <w:rPr>
          <w:sz w:val="28"/>
          <w:szCs w:val="28"/>
        </w:rPr>
        <w:t>Гильванова</w:t>
      </w:r>
      <w:proofErr w:type="spellEnd"/>
      <w:r w:rsidRPr="00D00FFE">
        <w:rPr>
          <w:sz w:val="28"/>
          <w:szCs w:val="28"/>
        </w:rPr>
        <w:t xml:space="preserve"> </w:t>
      </w:r>
      <w:proofErr w:type="spellStart"/>
      <w:r w:rsidRPr="00D00FFE">
        <w:rPr>
          <w:sz w:val="28"/>
          <w:szCs w:val="28"/>
        </w:rPr>
        <w:t>Альфира</w:t>
      </w:r>
      <w:proofErr w:type="spellEnd"/>
      <w:r w:rsidRPr="00D00FFE">
        <w:rPr>
          <w:sz w:val="28"/>
          <w:szCs w:val="28"/>
        </w:rPr>
        <w:t xml:space="preserve"> </w:t>
      </w:r>
      <w:proofErr w:type="spellStart"/>
      <w:r w:rsidRPr="00D00FFE">
        <w:rPr>
          <w:sz w:val="28"/>
          <w:szCs w:val="28"/>
        </w:rPr>
        <w:t>Масхутовна</w:t>
      </w:r>
      <w:proofErr w:type="spellEnd"/>
      <w:r w:rsidR="003457AE" w:rsidRPr="00D00FFE">
        <w:rPr>
          <w:sz w:val="28"/>
          <w:szCs w:val="28"/>
        </w:rPr>
        <w:t xml:space="preserve"> (</w:t>
      </w:r>
      <w:hyperlink r:id="rId5" w:history="1">
        <w:r w:rsidRPr="00D00FFE">
          <w:rPr>
            <w:rStyle w:val="a3"/>
            <w:sz w:val="28"/>
            <w:szCs w:val="28"/>
            <w:lang w:val="en-US"/>
          </w:rPr>
          <w:t>alfira</w:t>
        </w:r>
        <w:r w:rsidRPr="00D00FFE">
          <w:rPr>
            <w:rStyle w:val="a3"/>
            <w:sz w:val="28"/>
            <w:szCs w:val="28"/>
          </w:rPr>
          <w:t>1865@</w:t>
        </w:r>
        <w:r w:rsidRPr="00D00FFE">
          <w:rPr>
            <w:rStyle w:val="a3"/>
            <w:sz w:val="28"/>
            <w:szCs w:val="28"/>
            <w:lang w:val="en-US"/>
          </w:rPr>
          <w:t>mail</w:t>
        </w:r>
        <w:r w:rsidRPr="00D00FFE">
          <w:rPr>
            <w:rStyle w:val="a3"/>
            <w:sz w:val="28"/>
            <w:szCs w:val="28"/>
          </w:rPr>
          <w:t>.</w:t>
        </w:r>
        <w:proofErr w:type="spellStart"/>
        <w:r w:rsidRPr="00D00FF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457AE" w:rsidRPr="00D00FFE">
        <w:rPr>
          <w:sz w:val="28"/>
          <w:szCs w:val="28"/>
        </w:rPr>
        <w:t xml:space="preserve">), учитель </w:t>
      </w:r>
      <w:r w:rsidRPr="00D00FFE">
        <w:rPr>
          <w:sz w:val="28"/>
          <w:szCs w:val="28"/>
        </w:rPr>
        <w:t>английского языка</w:t>
      </w:r>
    </w:p>
    <w:p w:rsidR="00321972" w:rsidRDefault="00D6697C" w:rsidP="00D00FFE">
      <w:pPr>
        <w:spacing w:line="360" w:lineRule="auto"/>
        <w:jc w:val="center"/>
        <w:rPr>
          <w:sz w:val="28"/>
          <w:szCs w:val="28"/>
        </w:rPr>
      </w:pPr>
      <w:r w:rsidRPr="00D00FFE">
        <w:rPr>
          <w:sz w:val="28"/>
          <w:szCs w:val="28"/>
        </w:rPr>
        <w:t>МБОУ «</w:t>
      </w:r>
      <w:proofErr w:type="spellStart"/>
      <w:r w:rsidRPr="00D00FFE">
        <w:rPr>
          <w:sz w:val="28"/>
          <w:szCs w:val="28"/>
        </w:rPr>
        <w:t>Шушмабашская</w:t>
      </w:r>
      <w:proofErr w:type="spellEnd"/>
      <w:r w:rsidRPr="00D00FFE">
        <w:rPr>
          <w:sz w:val="28"/>
          <w:szCs w:val="28"/>
        </w:rPr>
        <w:t xml:space="preserve"> средняя общеобразовательная школа» Арского муниципального района Республики Татарстан</w:t>
      </w:r>
    </w:p>
    <w:p w:rsidR="003457AE" w:rsidRPr="00D00FFE" w:rsidRDefault="00D6697C" w:rsidP="00D00FFE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D00FFE">
        <w:rPr>
          <w:sz w:val="28"/>
          <w:szCs w:val="28"/>
        </w:rPr>
        <w:t xml:space="preserve"> (МБОУ «</w:t>
      </w:r>
      <w:proofErr w:type="spellStart"/>
      <w:r w:rsidRPr="00D00FFE">
        <w:rPr>
          <w:sz w:val="28"/>
          <w:szCs w:val="28"/>
        </w:rPr>
        <w:t>Шушмабашская</w:t>
      </w:r>
      <w:proofErr w:type="spellEnd"/>
      <w:r w:rsidRPr="00D00FFE">
        <w:rPr>
          <w:sz w:val="28"/>
          <w:szCs w:val="28"/>
        </w:rPr>
        <w:t xml:space="preserve"> СОШ») </w:t>
      </w:r>
    </w:p>
    <w:p w:rsidR="00D6697C" w:rsidRPr="00D00FFE" w:rsidRDefault="00D6697C" w:rsidP="00D00FFE">
      <w:pPr>
        <w:spacing w:line="360" w:lineRule="auto"/>
        <w:jc w:val="center"/>
        <w:rPr>
          <w:sz w:val="28"/>
          <w:szCs w:val="28"/>
        </w:rPr>
      </w:pPr>
    </w:p>
    <w:p w:rsidR="003457AE" w:rsidRDefault="00D00FFE" w:rsidP="00D00FFE">
      <w:pPr>
        <w:spacing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D00FFE">
        <w:rPr>
          <w:i/>
          <w:color w:val="000000"/>
          <w:sz w:val="28"/>
          <w:szCs w:val="28"/>
          <w:shd w:val="clear" w:color="auto" w:fill="FFFFFF"/>
        </w:rPr>
        <w:t>Идея диалога культур подразумевает открытость культур друг другу. Но это возможно при выполнении ряда условий: равенства всех культур, признания права каждой культуры на отличия от других, уважения к чужой культуре.</w:t>
      </w:r>
    </w:p>
    <w:p w:rsidR="00D00FFE" w:rsidRPr="00D00FFE" w:rsidRDefault="00D00FFE" w:rsidP="00D00FF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>
        <w:rPr>
          <w:rFonts w:eastAsiaTheme="minorHAnsi"/>
          <w:color w:val="333333"/>
          <w:sz w:val="28"/>
          <w:szCs w:val="28"/>
          <w:lang w:eastAsia="en-US"/>
        </w:rPr>
        <w:t xml:space="preserve">           </w:t>
      </w:r>
      <w:r w:rsidRPr="00E011E3">
        <w:rPr>
          <w:rFonts w:eastAsiaTheme="minorHAnsi"/>
          <w:color w:val="333333"/>
          <w:sz w:val="28"/>
          <w:szCs w:val="28"/>
          <w:lang w:eastAsia="en-US"/>
        </w:rPr>
        <w:t>Нынешний век - это период глобальных инноваций во всех областях культуры, экономики, техники, общественной мысли и индивидуальной жизни каждого человека. В период высоких технологий и Интернета термин “глобализация” прочно вошел в наш словарь.</w:t>
      </w:r>
      <w:r w:rsidRPr="00E011E3">
        <w:rPr>
          <w:color w:val="333333"/>
          <w:sz w:val="28"/>
          <w:szCs w:val="28"/>
        </w:rPr>
        <w:t xml:space="preserve"> Мы живем в мире, который представляет собой непрекращающееся общение и взаимодействие людей друг с другом.</w:t>
      </w:r>
      <w:r w:rsidRPr="00E011E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E011E3">
        <w:rPr>
          <w:color w:val="333333"/>
          <w:sz w:val="28"/>
          <w:szCs w:val="28"/>
        </w:rPr>
        <w:t>При общении с представителями других культур необходимо иметь представление об их традиционных особенностях, не следует спешить с умозаключениями и оценками, когда другие люди делают что-то необычное для нас, а постараться понять их культуру.</w:t>
      </w:r>
      <w:r w:rsidRPr="00E011E3">
        <w:rPr>
          <w:rFonts w:eastAsiaTheme="minorHAnsi"/>
          <w:color w:val="333333"/>
          <w:sz w:val="28"/>
          <w:szCs w:val="28"/>
          <w:lang w:eastAsia="en-US"/>
        </w:rPr>
        <w:t xml:space="preserve"> В современном мире стала насущной </w:t>
      </w:r>
      <w:proofErr w:type="gramStart"/>
      <w:r w:rsidRPr="00E011E3">
        <w:rPr>
          <w:rFonts w:eastAsiaTheme="minorHAnsi"/>
          <w:color w:val="333333"/>
          <w:sz w:val="28"/>
          <w:szCs w:val="28"/>
          <w:lang w:eastAsia="en-US"/>
        </w:rPr>
        <w:t>проблема</w:t>
      </w:r>
      <w:r w:rsidRPr="00E011E3">
        <w:rPr>
          <w:color w:val="000000"/>
          <w:sz w:val="28"/>
          <w:szCs w:val="28"/>
        </w:rPr>
        <w:t xml:space="preserve">  формирования</w:t>
      </w:r>
      <w:proofErr w:type="gramEnd"/>
      <w:r w:rsidRPr="00E011E3">
        <w:rPr>
          <w:color w:val="000000"/>
          <w:sz w:val="28"/>
          <w:szCs w:val="28"/>
        </w:rPr>
        <w:t xml:space="preserve"> у обучающихся межкультурной коммуникативной компетенции, причём такой, которая является сообразной их возрасту, личностным потребностям и мотивам.</w:t>
      </w:r>
      <w:r w:rsidRPr="00E011E3">
        <w:rPr>
          <w:color w:val="333333"/>
          <w:sz w:val="28"/>
          <w:szCs w:val="28"/>
        </w:rPr>
        <w:t xml:space="preserve"> Без знания основ межкультурной компетентности, базирующихся на воспитании толерантности и </w:t>
      </w:r>
      <w:proofErr w:type="spellStart"/>
      <w:r w:rsidRPr="00E011E3">
        <w:rPr>
          <w:color w:val="333333"/>
          <w:sz w:val="28"/>
          <w:szCs w:val="28"/>
        </w:rPr>
        <w:t>этнорелятивизма</w:t>
      </w:r>
      <w:proofErr w:type="spellEnd"/>
      <w:r w:rsidRPr="00E011E3">
        <w:rPr>
          <w:color w:val="333333"/>
          <w:sz w:val="28"/>
          <w:szCs w:val="28"/>
        </w:rPr>
        <w:t xml:space="preserve">, открытости, терпимости, способности позволять другому </w:t>
      </w:r>
      <w:proofErr w:type="gramStart"/>
      <w:r w:rsidRPr="00E011E3">
        <w:rPr>
          <w:color w:val="333333"/>
          <w:sz w:val="28"/>
          <w:szCs w:val="28"/>
        </w:rPr>
        <w:t>мирно  существовать</w:t>
      </w:r>
      <w:proofErr w:type="gramEnd"/>
      <w:r w:rsidRPr="00E011E3">
        <w:rPr>
          <w:color w:val="333333"/>
          <w:sz w:val="28"/>
          <w:szCs w:val="28"/>
        </w:rPr>
        <w:t xml:space="preserve"> рядом с собой, умении осознавать и преодолевать собственный </w:t>
      </w:r>
      <w:proofErr w:type="spellStart"/>
      <w:r w:rsidRPr="00E011E3">
        <w:rPr>
          <w:color w:val="333333"/>
          <w:sz w:val="28"/>
          <w:szCs w:val="28"/>
        </w:rPr>
        <w:t>этноцентризм</w:t>
      </w:r>
      <w:proofErr w:type="spellEnd"/>
      <w:r w:rsidRPr="00E011E3">
        <w:rPr>
          <w:color w:val="333333"/>
          <w:sz w:val="28"/>
          <w:szCs w:val="28"/>
        </w:rPr>
        <w:t>, стереотипы и предрассудки, построение эффективного поликультурного диалога невозможно.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E011E3">
        <w:rPr>
          <w:color w:val="333333"/>
          <w:sz w:val="28"/>
          <w:szCs w:val="28"/>
        </w:rPr>
        <w:t xml:space="preserve">            </w:t>
      </w:r>
      <w:r w:rsidRPr="00E011E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E011E3">
        <w:rPr>
          <w:rFonts w:eastAsiaTheme="minorHAnsi"/>
          <w:color w:val="333333"/>
          <w:sz w:val="28"/>
          <w:szCs w:val="28"/>
          <w:lang w:eastAsia="en-US"/>
        </w:rPr>
        <w:t>Очевидно ,</w:t>
      </w:r>
      <w:proofErr w:type="gramEnd"/>
      <w:r w:rsidRPr="00E011E3">
        <w:rPr>
          <w:rFonts w:eastAsiaTheme="minorHAnsi"/>
          <w:color w:val="333333"/>
          <w:sz w:val="28"/>
          <w:szCs w:val="28"/>
          <w:lang w:eastAsia="en-US"/>
        </w:rPr>
        <w:t xml:space="preserve"> что в наш век в связи с глобальными изменениями в политической,  экономической   и общественной жизни общества изучение </w:t>
      </w:r>
      <w:r w:rsidRPr="00E011E3">
        <w:rPr>
          <w:rFonts w:eastAsiaTheme="minorHAnsi"/>
          <w:color w:val="333333"/>
          <w:sz w:val="28"/>
          <w:szCs w:val="28"/>
          <w:lang w:eastAsia="en-US"/>
        </w:rPr>
        <w:lastRenderedPageBreak/>
        <w:t xml:space="preserve">иностранного языка как средства межкультурного общения в условиях диалога культур становится важной задачей. </w:t>
      </w:r>
      <w:r w:rsidRPr="00E011E3">
        <w:rPr>
          <w:color w:val="000000"/>
          <w:sz w:val="28"/>
          <w:szCs w:val="28"/>
        </w:rPr>
        <w:t>Потребность в решении данной проблемы подтверждается и требованиями Федерального государственн</w:t>
      </w:r>
      <w:r>
        <w:rPr>
          <w:color w:val="000000"/>
          <w:sz w:val="28"/>
          <w:szCs w:val="28"/>
        </w:rPr>
        <w:t xml:space="preserve">ого образовательного </w:t>
      </w:r>
      <w:proofErr w:type="gramStart"/>
      <w:r>
        <w:rPr>
          <w:color w:val="000000"/>
          <w:sz w:val="28"/>
          <w:szCs w:val="28"/>
        </w:rPr>
        <w:t>стандарта .</w:t>
      </w:r>
      <w:proofErr w:type="gramEnd"/>
      <w:r w:rsidRPr="00E011E3">
        <w:rPr>
          <w:color w:val="000000"/>
          <w:sz w:val="28"/>
          <w:szCs w:val="28"/>
        </w:rPr>
        <w:t xml:space="preserve"> Применительно к предмету «Иностранный язык» в данном документе указывается на необходимость «формирования коммуникативной иноязычной компетенции, необходимой для успешной социализации и самореализации», «формирование дружелюбного и толерантного отношения к ценностям иных культур, оптимизма и выраженной личностной позиции в восприятии </w:t>
      </w:r>
      <w:proofErr w:type="gramStart"/>
      <w:r w:rsidRPr="00E011E3">
        <w:rPr>
          <w:color w:val="000000"/>
          <w:sz w:val="28"/>
          <w:szCs w:val="28"/>
        </w:rPr>
        <w:t>мира ,</w:t>
      </w:r>
      <w:proofErr w:type="gramEnd"/>
      <w:r w:rsidRPr="00E011E3">
        <w:rPr>
          <w:color w:val="000000"/>
          <w:sz w:val="28"/>
          <w:szCs w:val="28"/>
        </w:rPr>
        <w:t xml:space="preserve"> 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жанров».</w:t>
      </w:r>
    </w:p>
    <w:p w:rsidR="00D00FFE" w:rsidRPr="00E011E3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333333"/>
          <w:sz w:val="28"/>
          <w:szCs w:val="28"/>
        </w:rPr>
        <w:t xml:space="preserve">       </w:t>
      </w:r>
      <w:r w:rsidRPr="00E011E3">
        <w:rPr>
          <w:color w:val="000000" w:themeColor="text1"/>
          <w:sz w:val="28"/>
          <w:szCs w:val="28"/>
        </w:rPr>
        <w:t xml:space="preserve">Что же важно для учителя иностранного языка в содержании обучения сегодня? </w:t>
      </w:r>
      <w:r w:rsidRPr="004667D6">
        <w:rPr>
          <w:color w:val="000000" w:themeColor="text1"/>
          <w:sz w:val="28"/>
          <w:szCs w:val="28"/>
        </w:rPr>
        <w:t xml:space="preserve"> </w:t>
      </w:r>
      <w:r w:rsidRPr="00E011E3">
        <w:rPr>
          <w:color w:val="000000" w:themeColor="text1"/>
          <w:sz w:val="28"/>
          <w:szCs w:val="28"/>
        </w:rPr>
        <w:t>Это:</w:t>
      </w:r>
    </w:p>
    <w:p w:rsidR="00D00FFE" w:rsidRPr="00E011E3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  учет интересов и потребностей современных школьников;</w:t>
      </w:r>
    </w:p>
    <w:p w:rsidR="00D00FFE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 xml:space="preserve">–  </w:t>
      </w:r>
      <w:r>
        <w:rPr>
          <w:color w:val="000000" w:themeColor="text1"/>
          <w:sz w:val="28"/>
          <w:szCs w:val="28"/>
        </w:rPr>
        <w:t xml:space="preserve"> </w:t>
      </w:r>
      <w:r w:rsidRPr="00E011E3">
        <w:rPr>
          <w:color w:val="000000" w:themeColor="text1"/>
          <w:sz w:val="28"/>
          <w:szCs w:val="28"/>
        </w:rPr>
        <w:t xml:space="preserve">приобщение их к культурному наследию, как своей страны, так и других </w:t>
      </w:r>
      <w:r>
        <w:rPr>
          <w:color w:val="000000" w:themeColor="text1"/>
          <w:sz w:val="28"/>
          <w:szCs w:val="28"/>
        </w:rPr>
        <w:t xml:space="preserve">     </w:t>
      </w:r>
    </w:p>
    <w:p w:rsidR="00D00FFE" w:rsidRPr="00E011E3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E011E3">
        <w:rPr>
          <w:color w:val="000000" w:themeColor="text1"/>
          <w:sz w:val="28"/>
          <w:szCs w:val="28"/>
        </w:rPr>
        <w:t>стран;</w:t>
      </w:r>
    </w:p>
    <w:p w:rsidR="00D00FFE" w:rsidRPr="00E011E3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  формирование у учащихся целостной картины мира;</w:t>
      </w:r>
    </w:p>
    <w:p w:rsidR="00D00FFE" w:rsidRPr="00E011E3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  обращение к личному опыту школьников, к их чувствам и эмоциям;</w:t>
      </w:r>
    </w:p>
    <w:p w:rsidR="00D00FFE" w:rsidRPr="00E011E3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  побуждение к сравнению и выражению собственного мнения и оценки;</w:t>
      </w:r>
    </w:p>
    <w:p w:rsidR="00D00FFE" w:rsidRPr="00E011E3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  воспитание патриота своей страны и гражданина мира.</w:t>
      </w:r>
    </w:p>
    <w:p w:rsidR="00D00FFE" w:rsidRPr="00E011E3" w:rsidRDefault="00D00FFE" w:rsidP="00D00F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 xml:space="preserve">В процессе изучения иностранного языка </w:t>
      </w:r>
      <w:proofErr w:type="gramStart"/>
      <w:r w:rsidRPr="00E011E3">
        <w:rPr>
          <w:color w:val="000000" w:themeColor="text1"/>
          <w:sz w:val="28"/>
          <w:szCs w:val="28"/>
        </w:rPr>
        <w:t>важно  сформировать</w:t>
      </w:r>
      <w:proofErr w:type="gramEnd"/>
      <w:r w:rsidRPr="00E011E3">
        <w:rPr>
          <w:color w:val="000000" w:themeColor="text1"/>
          <w:sz w:val="28"/>
          <w:szCs w:val="28"/>
        </w:rPr>
        <w:t xml:space="preserve"> у обучающихся представление о культурном разнообразии как о норме сосуществования культур в современном поликультурном мире. В свою очередь это будет способствовать формированию непредвзятости и толерантности к представителям других культур. Диалог культур заявляет о своем праве на существование в современном поликультурном мире. Необходима обширная информация о разных сторонах действительности стран</w:t>
      </w:r>
      <w:r>
        <w:rPr>
          <w:color w:val="000000" w:themeColor="text1"/>
          <w:sz w:val="28"/>
          <w:szCs w:val="28"/>
        </w:rPr>
        <w:t xml:space="preserve"> изучаемого языка</w:t>
      </w:r>
      <w:r w:rsidRPr="00E011E3">
        <w:rPr>
          <w:color w:val="000000" w:themeColor="text1"/>
          <w:sz w:val="28"/>
          <w:szCs w:val="28"/>
        </w:rPr>
        <w:t xml:space="preserve">: школа, досуг, искусство, работа, быт, традиции, обычаи, литература, телевидение, </w:t>
      </w:r>
      <w:proofErr w:type="gramStart"/>
      <w:r w:rsidRPr="00E011E3">
        <w:rPr>
          <w:color w:val="000000" w:themeColor="text1"/>
          <w:sz w:val="28"/>
          <w:szCs w:val="28"/>
        </w:rPr>
        <w:t>хобби ,</w:t>
      </w:r>
      <w:proofErr w:type="gramEnd"/>
      <w:r w:rsidRPr="00E011E3">
        <w:rPr>
          <w:color w:val="000000" w:themeColor="text1"/>
          <w:sz w:val="28"/>
          <w:szCs w:val="28"/>
        </w:rPr>
        <w:t xml:space="preserve"> национальный характер, стереотипы, основные ценности, нормы  и правила поведения и другие.</w:t>
      </w:r>
    </w:p>
    <w:p w:rsidR="00D00FFE" w:rsidRPr="00E011E3" w:rsidRDefault="00D00FFE" w:rsidP="00D00FFE">
      <w:pPr>
        <w:spacing w:after="135" w:line="360" w:lineRule="auto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 xml:space="preserve">        Реализация принципа диалога культур способствует формированию у школьников таких необходимых для межкультурного общения качеств, как:</w:t>
      </w:r>
    </w:p>
    <w:p w:rsidR="00D00FFE" w:rsidRPr="00E011E3" w:rsidRDefault="00D00FFE" w:rsidP="00D00FFE">
      <w:pPr>
        <w:spacing w:after="160" w:line="360" w:lineRule="auto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 xml:space="preserve">а) культурная </w:t>
      </w:r>
      <w:proofErr w:type="gramStart"/>
      <w:r w:rsidRPr="00E011E3">
        <w:rPr>
          <w:color w:val="000000" w:themeColor="text1"/>
          <w:sz w:val="28"/>
          <w:szCs w:val="28"/>
        </w:rPr>
        <w:t>непредвзятость;</w:t>
      </w:r>
      <w:r w:rsidRPr="00E011E3">
        <w:rPr>
          <w:color w:val="000000" w:themeColor="text1"/>
          <w:sz w:val="28"/>
          <w:szCs w:val="28"/>
        </w:rPr>
        <w:br/>
        <w:t>б</w:t>
      </w:r>
      <w:proofErr w:type="gramEnd"/>
      <w:r w:rsidRPr="00E011E3">
        <w:rPr>
          <w:color w:val="000000" w:themeColor="text1"/>
          <w:sz w:val="28"/>
          <w:szCs w:val="28"/>
        </w:rPr>
        <w:t>) толерантность;</w:t>
      </w:r>
      <w:r w:rsidRPr="00E011E3">
        <w:rPr>
          <w:color w:val="000000" w:themeColor="text1"/>
          <w:sz w:val="28"/>
          <w:szCs w:val="28"/>
        </w:rPr>
        <w:br/>
        <w:t>в) социокультурная наблюдательность;</w:t>
      </w:r>
      <w:r w:rsidRPr="00E011E3">
        <w:rPr>
          <w:color w:val="000000" w:themeColor="text1"/>
          <w:sz w:val="28"/>
          <w:szCs w:val="28"/>
        </w:rPr>
        <w:br/>
        <w:t>г) готовность к общению и сотрудничеству с людьми другой культуры;</w:t>
      </w:r>
      <w:r w:rsidRPr="00E011E3">
        <w:rPr>
          <w:color w:val="000000" w:themeColor="text1"/>
          <w:sz w:val="28"/>
          <w:szCs w:val="28"/>
        </w:rPr>
        <w:br/>
        <w:t>д) речевой и социокультурный такт и вежливость.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 xml:space="preserve">     Методологическую составляющую процесса обучения подростков межкультурной компетентности могут составить следующие основные формы и методы обучения: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диалог, подразумевающий развитие навыков межличностной и межкультурной коммуникации;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проблемное обучение, обучение в сотрудничестве, позволяющие подросткам учиться слушать других, анализировать информацию, излагать свое мнение и совместно находить общее решение;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ролевые игры – игры с межкультурным содержанием, помогающие успешному усвоению материала, способствующие формированию образцов поведения, активизации деятельности на занятиях;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тренинги, позволяющие показать и проанализировать стереотипы, различия между разными культурами, выработать умение их замечать и пользоваться ими для достижения эффективного межкультурного взаимодействия;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встречи с представителями других культур, позволяющие формировать интерес, адекватное восприятие и правильные оценочные установки по отношению к другим культурам и ее представителям, способствующие изучению различных культур путем сравнения их сходства и различия;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проектная деятельность, развивающая исследовательские качества и кругозор, обеспечивающая самостоятельный поиск информации и активное включение учащихся в диалог культур;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>– дискуссии, обсуждения просмотренных видеоматериалов и полученных знаний, позволяющие повышать самооценку и развивать личностные качества подростков, необходимые для построения межкультурного общения.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 xml:space="preserve">          Данные методы позволяют не только расширить знания подростков в области межкультурной коммуникации, но и развить их личностные характеристики, такие как коммуникабельность, общительность, интерес к окружающим людям, открытость для разных взглядов, высокую самооценку, склонность к сотрудничеству, внутренний самоконтроль, выдержку, толерантность, </w:t>
      </w:r>
      <w:proofErr w:type="spellStart"/>
      <w:r w:rsidRPr="00E011E3">
        <w:rPr>
          <w:color w:val="000000" w:themeColor="text1"/>
          <w:sz w:val="28"/>
          <w:szCs w:val="28"/>
        </w:rPr>
        <w:t>эмпатию</w:t>
      </w:r>
      <w:proofErr w:type="spellEnd"/>
      <w:r w:rsidRPr="00E011E3">
        <w:rPr>
          <w:color w:val="000000" w:themeColor="text1"/>
          <w:sz w:val="28"/>
          <w:szCs w:val="28"/>
        </w:rPr>
        <w:t>, терпимость к новому и необычному, смелость и настойчивость, которые составляют основу межкультурной компетентности и  способствуют   построению компетентного диалога и эффективных взаимоотношений.</w:t>
      </w:r>
    </w:p>
    <w:p w:rsidR="00D00FFE" w:rsidRPr="00E011E3" w:rsidRDefault="00D00FFE" w:rsidP="00D00FFE">
      <w:pPr>
        <w:shd w:val="clear" w:color="auto" w:fill="FFFFFF"/>
        <w:spacing w:after="150" w:line="360" w:lineRule="auto"/>
        <w:jc w:val="both"/>
        <w:rPr>
          <w:color w:val="000000" w:themeColor="text1"/>
          <w:sz w:val="28"/>
          <w:szCs w:val="28"/>
        </w:rPr>
      </w:pPr>
      <w:r w:rsidRPr="00E011E3">
        <w:rPr>
          <w:color w:val="000000" w:themeColor="text1"/>
          <w:sz w:val="28"/>
          <w:szCs w:val="28"/>
        </w:rPr>
        <w:t xml:space="preserve">    Такие активные и наглядные методы обучения продуктивной межкультурной коммуникации позволяют осуществлять развитие межкультурной компетентности </w:t>
      </w:r>
      <w:proofErr w:type="gramStart"/>
      <w:r w:rsidRPr="00E011E3">
        <w:rPr>
          <w:color w:val="000000" w:themeColor="text1"/>
          <w:sz w:val="28"/>
          <w:szCs w:val="28"/>
        </w:rPr>
        <w:t>обучающихся ,</w:t>
      </w:r>
      <w:proofErr w:type="gramEnd"/>
      <w:r w:rsidRPr="00E011E3">
        <w:rPr>
          <w:color w:val="000000" w:themeColor="text1"/>
          <w:sz w:val="28"/>
          <w:szCs w:val="28"/>
        </w:rPr>
        <w:t xml:space="preserve"> что отвечает требованиям, изложенным в Федеральном законе «Об образовании</w:t>
      </w:r>
      <w:r w:rsidRPr="00E011E3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  </w:t>
      </w:r>
      <w:r w:rsidRPr="00E011E3">
        <w:rPr>
          <w:iCs/>
          <w:color w:val="000000" w:themeColor="text1"/>
          <w:sz w:val="28"/>
          <w:szCs w:val="28"/>
        </w:rPr>
        <w:t>в Российской Федерации</w:t>
      </w:r>
      <w:r w:rsidRPr="00E011E3">
        <w:rPr>
          <w:i/>
          <w:iCs/>
          <w:color w:val="000000" w:themeColor="text1"/>
          <w:sz w:val="28"/>
          <w:szCs w:val="28"/>
        </w:rPr>
        <w:t>»</w:t>
      </w:r>
      <w:r w:rsidRPr="00E011E3">
        <w:rPr>
          <w:color w:val="000000" w:themeColor="text1"/>
          <w:sz w:val="28"/>
          <w:szCs w:val="28"/>
        </w:rPr>
        <w:t>: «Содержание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принадлежности».</w:t>
      </w:r>
    </w:p>
    <w:p w:rsidR="00D00FFE" w:rsidRPr="00E011E3" w:rsidRDefault="00D00FFE" w:rsidP="00D00F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00FFE" w:rsidRPr="004667D6" w:rsidRDefault="007E674B" w:rsidP="007E674B">
      <w:pPr>
        <w:spacing w:line="360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="00D00FFE" w:rsidRPr="004667D6">
        <w:rPr>
          <w:color w:val="000000" w:themeColor="text1"/>
          <w:sz w:val="28"/>
          <w:szCs w:val="28"/>
          <w:lang w:eastAsia="en-US"/>
        </w:rPr>
        <w:t xml:space="preserve">Список использованных источников: </w:t>
      </w:r>
    </w:p>
    <w:p w:rsidR="00D00FFE" w:rsidRPr="004667D6" w:rsidRDefault="00D00FFE" w:rsidP="00D00FFE">
      <w:pPr>
        <w:spacing w:line="360" w:lineRule="auto"/>
        <w:jc w:val="both"/>
        <w:rPr>
          <w:color w:val="000000" w:themeColor="text1"/>
          <w:sz w:val="28"/>
          <w:szCs w:val="28"/>
          <w:lang w:eastAsia="en-US"/>
        </w:rPr>
      </w:pPr>
    </w:p>
    <w:p w:rsidR="00D00FFE" w:rsidRPr="00804103" w:rsidRDefault="00D00FFE" w:rsidP="00D00FFE">
      <w:pPr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8"/>
          <w:szCs w:val="28"/>
          <w:lang w:eastAsia="en-US"/>
        </w:rPr>
      </w:pPr>
      <w:r w:rsidRPr="00804103">
        <w:rPr>
          <w:iCs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 декабря 2012 г. № 273-ФЗ (с изм. и доп., вступ. в силу с 21.10.2014). Ст. 12, п. 1. </w:t>
      </w:r>
    </w:p>
    <w:p w:rsidR="00D00FFE" w:rsidRPr="00804103" w:rsidRDefault="00D00FFE" w:rsidP="00D00FFE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  <w:lang w:eastAsia="en-US"/>
        </w:rPr>
      </w:pPr>
      <w:proofErr w:type="spellStart"/>
      <w:r w:rsidRPr="00804103">
        <w:rPr>
          <w:iCs/>
          <w:color w:val="333333"/>
          <w:sz w:val="28"/>
          <w:szCs w:val="28"/>
        </w:rPr>
        <w:t>Садохин</w:t>
      </w:r>
      <w:proofErr w:type="spellEnd"/>
      <w:r w:rsidRPr="00804103">
        <w:rPr>
          <w:iCs/>
          <w:color w:val="333333"/>
          <w:sz w:val="28"/>
          <w:szCs w:val="28"/>
        </w:rPr>
        <w:t xml:space="preserve"> А. П. Межкультурная коммуникация: учебное пособие. М.: </w:t>
      </w:r>
      <w:proofErr w:type="gramStart"/>
      <w:r w:rsidRPr="00804103">
        <w:rPr>
          <w:iCs/>
          <w:color w:val="333333"/>
          <w:sz w:val="28"/>
          <w:szCs w:val="28"/>
        </w:rPr>
        <w:t>Альфа-М</w:t>
      </w:r>
      <w:proofErr w:type="gramEnd"/>
      <w:r w:rsidRPr="00804103">
        <w:rPr>
          <w:iCs/>
          <w:color w:val="333333"/>
          <w:sz w:val="28"/>
          <w:szCs w:val="28"/>
        </w:rPr>
        <w:t>; ИНФРА-М, 2004. C. 29.</w:t>
      </w:r>
    </w:p>
    <w:p w:rsidR="00D00FFE" w:rsidRDefault="00D00FFE" w:rsidP="00D00FFE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  <w:lang w:eastAsia="en-US"/>
        </w:rPr>
      </w:pPr>
      <w:r w:rsidRPr="00804103">
        <w:rPr>
          <w:sz w:val="28"/>
          <w:szCs w:val="28"/>
          <w:lang w:eastAsia="en-US"/>
        </w:rPr>
        <w:t xml:space="preserve">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r>
        <w:rPr>
          <w:sz w:val="28"/>
          <w:szCs w:val="28"/>
          <w:lang w:eastAsia="en-US"/>
        </w:rPr>
        <w:t xml:space="preserve">  </w:t>
      </w:r>
      <w:r w:rsidRPr="00804103">
        <w:rPr>
          <w:sz w:val="28"/>
          <w:szCs w:val="28"/>
          <w:lang w:eastAsia="en-US"/>
        </w:rPr>
        <w:t>2010 г.</w:t>
      </w:r>
      <w:r>
        <w:rPr>
          <w:sz w:val="28"/>
          <w:szCs w:val="28"/>
          <w:lang w:eastAsia="en-US"/>
        </w:rPr>
        <w:t xml:space="preserve"> </w:t>
      </w:r>
      <w:r w:rsidRPr="00804103">
        <w:rPr>
          <w:sz w:val="28"/>
          <w:szCs w:val="28"/>
          <w:lang w:eastAsia="en-US"/>
        </w:rPr>
        <w:t xml:space="preserve"> № 1897</w:t>
      </w:r>
      <w:proofErr w:type="gramStart"/>
      <w:r w:rsidRPr="00804103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Pr="008041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proofErr w:type="gramEnd"/>
      <w:r w:rsidRPr="00804103">
        <w:rPr>
          <w:sz w:val="28"/>
          <w:szCs w:val="28"/>
          <w:lang w:eastAsia="en-US"/>
        </w:rPr>
        <w:t xml:space="preserve">Приказ 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804103">
        <w:rPr>
          <w:sz w:val="28"/>
          <w:szCs w:val="28"/>
          <w:lang w:eastAsia="en-US"/>
        </w:rPr>
        <w:t>Минобрнауки</w:t>
      </w:r>
      <w:proofErr w:type="spellEnd"/>
      <w:r>
        <w:rPr>
          <w:sz w:val="28"/>
          <w:szCs w:val="28"/>
          <w:lang w:eastAsia="en-US"/>
        </w:rPr>
        <w:t xml:space="preserve">   </w:t>
      </w:r>
      <w:r w:rsidRPr="00804103">
        <w:rPr>
          <w:sz w:val="28"/>
          <w:szCs w:val="28"/>
          <w:lang w:eastAsia="en-US"/>
        </w:rPr>
        <w:t>России</w:t>
      </w:r>
      <w:r>
        <w:rPr>
          <w:sz w:val="28"/>
          <w:szCs w:val="28"/>
          <w:lang w:eastAsia="en-US"/>
        </w:rPr>
        <w:t xml:space="preserve">    </w:t>
      </w:r>
      <w:r w:rsidRPr="00804103">
        <w:rPr>
          <w:sz w:val="28"/>
          <w:szCs w:val="28"/>
          <w:lang w:eastAsia="en-US"/>
        </w:rPr>
        <w:t xml:space="preserve"> от 31 декабря</w:t>
      </w:r>
    </w:p>
    <w:p w:rsidR="00D00FFE" w:rsidRPr="00804103" w:rsidRDefault="00D00FFE" w:rsidP="00D00FFE">
      <w:pPr>
        <w:spacing w:line="360" w:lineRule="auto"/>
        <w:ind w:left="426"/>
        <w:jc w:val="both"/>
        <w:rPr>
          <w:sz w:val="28"/>
          <w:szCs w:val="28"/>
          <w:lang w:eastAsia="en-US"/>
        </w:rPr>
      </w:pPr>
      <w:r w:rsidRPr="00804103">
        <w:rPr>
          <w:sz w:val="28"/>
          <w:szCs w:val="28"/>
          <w:lang w:eastAsia="en-US"/>
        </w:rPr>
        <w:t xml:space="preserve"> 2015 г. № 1577</w:t>
      </w:r>
    </w:p>
    <w:p w:rsidR="00D00FFE" w:rsidRPr="00804103" w:rsidRDefault="00D00FFE" w:rsidP="00D00FFE">
      <w:pPr>
        <w:ind w:left="426"/>
        <w:jc w:val="both"/>
        <w:rPr>
          <w:sz w:val="28"/>
          <w:szCs w:val="28"/>
          <w:lang w:eastAsia="en-US"/>
        </w:rPr>
      </w:pPr>
    </w:p>
    <w:p w:rsidR="00357209" w:rsidRDefault="00357209"/>
    <w:sectPr w:rsidR="00357209" w:rsidSect="00D00FFE">
      <w:pgSz w:w="11906" w:h="16838"/>
      <w:pgMar w:top="71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F6B7A"/>
    <w:multiLevelType w:val="hybridMultilevel"/>
    <w:tmpl w:val="CA88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AE"/>
    <w:rsid w:val="00321972"/>
    <w:rsid w:val="003457AE"/>
    <w:rsid w:val="00357209"/>
    <w:rsid w:val="007E674B"/>
    <w:rsid w:val="00D00FFE"/>
    <w:rsid w:val="00D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47D35-CDA3-4E9B-A9D3-3F55FFFA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ira18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ПК</cp:lastModifiedBy>
  <cp:revision>4</cp:revision>
  <dcterms:created xsi:type="dcterms:W3CDTF">2018-04-20T08:44:00Z</dcterms:created>
  <dcterms:modified xsi:type="dcterms:W3CDTF">2019-01-10T21:16:00Z</dcterms:modified>
</cp:coreProperties>
</file>