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42" w:rsidRPr="000D5542" w:rsidRDefault="000D5542" w:rsidP="00A05C5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aps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Современные образовательные технологии</w:t>
      </w:r>
    </w:p>
    <w:p w:rsidR="000D5542" w:rsidRPr="00A05C55" w:rsidRDefault="000D5542" w:rsidP="00A05C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на ур</w:t>
      </w:r>
      <w:r w:rsidR="007346DE" w:rsidRPr="00A05C5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оках изобразительного искусства</w:t>
      </w:r>
    </w:p>
    <w:p w:rsidR="007346DE" w:rsidRPr="00A05C55" w:rsidRDefault="007346DE" w:rsidP="00A05C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6DE" w:rsidRPr="00A05C55" w:rsidRDefault="007346DE" w:rsidP="00A05C55">
      <w:pPr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Софронова Алевтина Васильевна</w:t>
      </w:r>
      <w:r w:rsidRPr="00A05C55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hyperlink r:id="rId5" w:history="1">
        <w:r w:rsidRPr="00A05C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mar</w:t>
        </w:r>
        <w:r w:rsidRPr="00A05C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9946@</w:t>
        </w:r>
        <w:proofErr w:type="spellStart"/>
        <w:r w:rsidRPr="00A05C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proofErr w:type="spellEnd"/>
        <w:r w:rsidRPr="00A05C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05C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A0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7346DE" w:rsidRPr="00A05C55" w:rsidRDefault="007346DE" w:rsidP="00A05C55">
      <w:pPr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изобразительного искусства и технологии</w:t>
      </w:r>
    </w:p>
    <w:p w:rsidR="007346DE" w:rsidRPr="00A05C55" w:rsidRDefault="007346DE" w:rsidP="00A05C55">
      <w:pPr>
        <w:spacing w:after="0" w:line="360" w:lineRule="auto"/>
        <w:ind w:right="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5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"Средняя общеобразовательная школа №153" Кировского района </w:t>
      </w:r>
    </w:p>
    <w:p w:rsidR="007346DE" w:rsidRPr="00A05C55" w:rsidRDefault="007346DE" w:rsidP="00A05C55">
      <w:pPr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55">
        <w:rPr>
          <w:rFonts w:ascii="Times New Roman" w:hAnsi="Times New Roman" w:cs="Times New Roman"/>
          <w:bCs/>
          <w:color w:val="000000"/>
          <w:sz w:val="28"/>
          <w:szCs w:val="28"/>
        </w:rPr>
        <w:t>г. Казани</w:t>
      </w:r>
    </w:p>
    <w:p w:rsidR="007346DE" w:rsidRPr="00A05C55" w:rsidRDefault="007346DE" w:rsidP="00A05C55">
      <w:pPr>
        <w:spacing w:after="0" w:line="360" w:lineRule="auto"/>
        <w:ind w:right="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5C55">
        <w:rPr>
          <w:rFonts w:ascii="Times New Roman" w:hAnsi="Times New Roman" w:cs="Times New Roman"/>
          <w:sz w:val="28"/>
          <w:szCs w:val="28"/>
        </w:rPr>
        <w:t>(МБОУ «</w:t>
      </w:r>
      <w:r w:rsidRPr="00A05C55">
        <w:rPr>
          <w:rFonts w:ascii="Times New Roman" w:hAnsi="Times New Roman" w:cs="Times New Roman"/>
          <w:bCs/>
          <w:sz w:val="28"/>
          <w:szCs w:val="28"/>
        </w:rPr>
        <w:t xml:space="preserve">СОШ №153 </w:t>
      </w:r>
      <w:r w:rsidRPr="00A05C55">
        <w:rPr>
          <w:rFonts w:ascii="Times New Roman" w:hAnsi="Times New Roman" w:cs="Times New Roman"/>
          <w:bCs/>
          <w:color w:val="000000"/>
          <w:sz w:val="28"/>
          <w:szCs w:val="28"/>
        </w:rPr>
        <w:t>Кировского района г. Казани</w:t>
      </w:r>
      <w:r w:rsidRPr="00A05C55">
        <w:rPr>
          <w:rFonts w:ascii="Times New Roman" w:hAnsi="Times New Roman" w:cs="Times New Roman"/>
          <w:sz w:val="28"/>
          <w:szCs w:val="28"/>
        </w:rPr>
        <w:t>»</w:t>
      </w:r>
      <w:r w:rsidRPr="00A05C55">
        <w:rPr>
          <w:rFonts w:ascii="Times New Roman" w:hAnsi="Times New Roman" w:cs="Times New Roman"/>
          <w:bCs/>
          <w:sz w:val="28"/>
          <w:szCs w:val="28"/>
        </w:rPr>
        <w:t>)</w:t>
      </w:r>
    </w:p>
    <w:p w:rsidR="000D5542" w:rsidRPr="000D5542" w:rsidRDefault="00A05C55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 на урок изобразительного искусства, который по государственному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ному плану реализуется в школе </w:t>
      </w:r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неделю, я понимаю, что за это отведенное мне время в классе из 25-30 человек я вряд ли выращу и воспитаю хотя бы одного настоящего художника. Но я и не ставлю перед собой таких задач. В первую очередь я серьезно задумываюсь над тем, как развить заложенные в человеке творческие, художественные способности, укрепить духовные силы, помочь ему найти самого себя. Ведь, как известно, 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</w:t>
      </w:r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творчеству пробуждает в человеке неведомые силы, позволяющие ему совершать великие научные открытия совершенно далекие от искусства.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психолого-педагогической литературе все больше внимания уделяется поискам методов и методических приемов обучения, которые способствуют более успешному развитию художественных способностей, обеспечивают активизацию умственной и практической деятельности субъектов образовательного процесса. Развивать творческую активность в людях надо с детского возраста, со школьной скамьи. В этом деле большую помощь оказывают изобразительное искусство, музыка – предметы, которые могут использовать возможности для реального развития творческих способностей личности ребенка, его творческой индивидуальности.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соответствии с законом РФ «Об образовании» в системе образования, просвещения и культуры в настоящее время возникает необходимость в новых подходах к преподаванию искусств в общеобразовательной школе способных </w:t>
      </w: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 решить современные задачи художественного образования, эстетического воспитания и развития личности. В условиях построения новой казахстанской модели образования одним из приоритетных направлений становится внедрение в образовательный процесс новых технологий.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Одной из главных задач современной школы является, формирование у нового поколения способности действовать и быть успешным в условиях динамично развивающегося современного общества.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Всё это заставляет задуматься о том, как сделать процесс обучения результативным в соответствии с требованиями жизни.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современных школах для решения этой задачи применяются многочисленные инновационные технологии: ЛОО, игровые технологии, метод проектов, обучение в сотрудничестве, индивидуальное и дифференцированное обучение, модульное обучение и другие.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Применение этих инноваций нем</w:t>
      </w:r>
      <w:r w:rsidR="00A0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ыслимо без использования новых </w:t>
      </w: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компьютерных технологий. Компьютерные технологии обучения – это процесс подготовки и передачи информации субъектам образовательного процесса, средством осуществления которых является интерактивное оборудование.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развития художественных способностей на уроках изобразительного искусства, я считаю, целесообра</w:t>
      </w:r>
      <w:r w:rsidR="00A0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 внедрение ИКТ</w:t>
      </w: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как каждый урок программы ИЗО построен на зрительном ряде, использование компьютерных возможностей и интерактивного оборудования позволяет открыть для детей замкнутое пространство кабинета и погрузиться в мир искусства; предоставляет возможность побывать в роли художника, дизайнера и архитектора, не требуя наличия материалов, которые детям порой недоступны. При этом надо учитывать, что компьютер не заменят учителя, а только дополняет его.</w:t>
      </w:r>
      <w:r w:rsidR="00A0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результате, я определила формы применения компьютерных технологий на уроках ИЗО:</w:t>
      </w:r>
    </w:p>
    <w:p w:rsidR="000D5542" w:rsidRPr="000D5542" w:rsidRDefault="000D5542" w:rsidP="00A05C5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медиа-ресурсов как источника информации;</w:t>
      </w:r>
    </w:p>
    <w:p w:rsidR="000D5542" w:rsidRPr="000D5542" w:rsidRDefault="000D5542" w:rsidP="00A05C5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поддержка деятельности учителя на разных этапах урока;</w:t>
      </w:r>
    </w:p>
    <w:p w:rsidR="000D5542" w:rsidRPr="000D5542" w:rsidRDefault="000D5542" w:rsidP="00A05C5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проектной деятельности учащихся.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ходе педагогической деятельности выяснила, что использование медиа-ресурсов как источника информации повышает интерес учащихся к творчеству художников, направлениям в искусстве, позволяет использовать на уроке помимо произведений искусств, произведения литературы, музыки. Но использование дисков в полном объеме нецелесообразно, так как часто эти яркие и эффектные энциклопедии не учитывают возрастные особенности детей, правила и законы построения учебно-воспитательного процесса. Поэтому, необходимо учитывать, что использовать видеосюжеты с этих дисков целесообразно лишь фрагментарно, сразу после изложения новой темы для осмысления полученных знаний или в конце урока для их закрепления.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Применение компьютерных технологий может осуществляться не только учителем при подготовке и во время урока, но и учениками в процессе своей работы. Одним из способов – является организация проектной деятельности учащихся, оформленная в виде презентаций, печатных сообщений в форме рефератов, докладов и т.п. Преимущества использования ИКТ в преподавании изобразительного искусства очевидны:</w:t>
      </w:r>
    </w:p>
    <w:p w:rsidR="000D5542" w:rsidRPr="000D5542" w:rsidRDefault="000D5542" w:rsidP="00A05C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любой темой можно сопровождать показом видеофрагментов, фотографий;</w:t>
      </w:r>
    </w:p>
    <w:p w:rsidR="000D5542" w:rsidRPr="000D5542" w:rsidRDefault="000D5542" w:rsidP="00A05C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использовать показ репродукций картин художников;</w:t>
      </w:r>
    </w:p>
    <w:p w:rsidR="000D5542" w:rsidRPr="000D5542" w:rsidRDefault="000D5542" w:rsidP="00A05C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графический материал (таблицы, схемы);</w:t>
      </w:r>
    </w:p>
    <w:p w:rsidR="000D5542" w:rsidRPr="000D5542" w:rsidRDefault="00A05C55" w:rsidP="00A05C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«посещать» крупнейшие </w:t>
      </w:r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музеи мира;</w:t>
      </w:r>
    </w:p>
    <w:p w:rsidR="000D5542" w:rsidRPr="000D5542" w:rsidRDefault="000D5542" w:rsidP="00A05C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прослушивать записи песен;</w:t>
      </w:r>
    </w:p>
    <w:p w:rsidR="000D5542" w:rsidRPr="000D5542" w:rsidRDefault="000D5542" w:rsidP="00A05C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учебный процесс.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новые информационные технологии – это процесс подготовки и передачи информации учащимся посредством компьютера с соответствующим техническим и программным обеспечением. Это позволяет развить у школьников художественно- творческие способности и решать новые, не решённые ранее задачи. Но нельзя забывать главного: никакая самая </w:t>
      </w: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лучшая и современная машина не заменит «живого» общения учителя с учеником.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Также в своей педагогической практике, веду активное использование игровых педагогических технологий. Реализация игровых приемов и ситуаций на уроках изобразительного искусства проходит по таким основным направлениям:</w:t>
      </w:r>
    </w:p>
    <w:p w:rsidR="000D5542" w:rsidRPr="000D5542" w:rsidRDefault="000D5542" w:rsidP="00A05C5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цель ставится перед учащимися в форме игровой задачи;</w:t>
      </w:r>
    </w:p>
    <w:p w:rsidR="000D5542" w:rsidRPr="000D5542" w:rsidRDefault="000D5542" w:rsidP="00A05C5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подчиняется правилам игры;</w:t>
      </w:r>
    </w:p>
    <w:p w:rsidR="000D5542" w:rsidRPr="000D5542" w:rsidRDefault="000D5542" w:rsidP="00A05C5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используется в качестве ее средства;</w:t>
      </w:r>
    </w:p>
    <w:p w:rsidR="000D5542" w:rsidRPr="000D5542" w:rsidRDefault="000D5542" w:rsidP="00A05C5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учебную деятельность вводится элемент соревнования, который переводит дидактическую задачу в игровую;</w:t>
      </w:r>
    </w:p>
    <w:p w:rsidR="000D5542" w:rsidRPr="000D5542" w:rsidRDefault="000D5542" w:rsidP="00A05C5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выполнение дидактического задания связывается с игровым результатом.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педагогического процесса выделяются следующие группы игр:</w:t>
      </w:r>
    </w:p>
    <w:p w:rsidR="000D5542" w:rsidRPr="000D5542" w:rsidRDefault="000D5542" w:rsidP="00A05C5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обучающие, тренировочные, контролирующие и обобщающие;</w:t>
      </w:r>
      <w:r w:rsidR="00A0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воспитательные, развивающие;</w:t>
      </w:r>
    </w:p>
    <w:p w:rsidR="000D5542" w:rsidRPr="000D5542" w:rsidRDefault="000D5542" w:rsidP="00A05C5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репродуктивные, продуктивные, творческие;</w:t>
      </w:r>
    </w:p>
    <w:p w:rsidR="000D5542" w:rsidRPr="000D5542" w:rsidRDefault="000D5542" w:rsidP="00A05C5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коммуникативные, диагностические и др.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Специфику игровой технологии на уроках в значительной степени определяет игровая среда: различают игры с предметами и без предметов, настольно-печатные; компьютерные, а также с различными средствами передвижения.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игровых технологий на уроках ИЗО является решение ряда следующих задач:</w:t>
      </w:r>
    </w:p>
    <w:p w:rsidR="000D5542" w:rsidRPr="000D5542" w:rsidRDefault="000D5542" w:rsidP="00A05C55">
      <w:pPr>
        <w:numPr>
          <w:ilvl w:val="0"/>
          <w:numId w:val="5"/>
        </w:numPr>
        <w:shd w:val="clear" w:color="auto" w:fill="FFFFFF"/>
        <w:spacing w:after="0" w:line="360" w:lineRule="auto"/>
        <w:ind w:left="78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(расширение кругозора, познавательная деятельность; формирование определенных умений и навыков, необходимых в практической деятельности и др.);</w:t>
      </w:r>
    </w:p>
    <w:p w:rsidR="000D5542" w:rsidRPr="000D5542" w:rsidRDefault="000D5542" w:rsidP="00A05C55">
      <w:pPr>
        <w:numPr>
          <w:ilvl w:val="0"/>
          <w:numId w:val="5"/>
        </w:numPr>
        <w:shd w:val="clear" w:color="auto" w:fill="FFFFFF"/>
        <w:spacing w:after="0" w:line="360" w:lineRule="auto"/>
        <w:ind w:left="78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(развитие внимания, памяти, речи, мышления, воображения фантазии, творческих идей, умений устанавливать закономерности, находить оптимальные решения и др.);</w:t>
      </w:r>
    </w:p>
    <w:p w:rsidR="000D5542" w:rsidRPr="000D5542" w:rsidRDefault="000D5542" w:rsidP="00A05C55">
      <w:pPr>
        <w:numPr>
          <w:ilvl w:val="0"/>
          <w:numId w:val="5"/>
        </w:numPr>
        <w:shd w:val="clear" w:color="auto" w:fill="FFFFFF"/>
        <w:spacing w:after="0" w:line="360" w:lineRule="auto"/>
        <w:ind w:left="78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воспитывающие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0D5542" w:rsidRPr="000D5542" w:rsidRDefault="000D5542" w:rsidP="00A05C55">
      <w:pPr>
        <w:numPr>
          <w:ilvl w:val="0"/>
          <w:numId w:val="5"/>
        </w:numPr>
        <w:shd w:val="clear" w:color="auto" w:fill="FFFFFF"/>
        <w:spacing w:after="0" w:line="360" w:lineRule="auto"/>
        <w:ind w:left="78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социализирующие (приобщение к нормам и ценностям общества; адаптация к условиям среды и др.).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Таким образом, я считаю, что применение игровых педагогических технологий на уроках ИЗО следует организовать на основе компетентного подхода, который утверждает приоритетную роль компетентностей в качестве важнейших показателей качеств образования.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Одним из важнейших аспектов современной системы образования, является построение образовательного процесса на учебном диалоге ученика и учителя, который направлен на совместное конструирование программной деятельности. В любом учебном предмете, в особенности в изобразительном искусстве, ученик избирательно относится к содержанию, видам и формам учебного материала. Далеко не все понятия усваиваются детьми, а только те, которые входят в состав их личного опыта. Поэтому начальной точкой организации уроков ИЗО является актуализация субъектного опыта, поиск связей. При личностно-ориентированном обучении важно учитывать избирательность ученика, его мотивацию, стремление использовать полученные знания самостоятельно, по собственной инициативе, в ситуациях, не заданных обучением.</w:t>
      </w:r>
    </w:p>
    <w:p w:rsidR="000D5542" w:rsidRPr="000D5542" w:rsidRDefault="00A05C55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На уроках ИЗО, </w:t>
      </w:r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стараюсь инициировать субъектный опыт ребят, развить индивидуальные способности каждого ученика. Важно признать индивидуальность, самобытность, </w:t>
      </w:r>
      <w:proofErr w:type="spellStart"/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у тех, кто не видит в себе выраженные творческие навыки. Важно дать детям возможность свободного выбора элементов и видов работы, позволить им самостоятельно определиться, </w:t>
      </w:r>
      <w:proofErr w:type="spellStart"/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или ином виде деятельности, конечно прежде познакомив их с различными видами творчества. И тогда мы, учителя, не услышим от детей фраз: «я не умею рисова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ть», «</w:t>
      </w:r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люблю рисовать» и т.д. так как ИЗО бывает порой очень сложным предметом, а соответственно и </w:t>
      </w:r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нелюбимым для определенных групп детей, которые, например, умеют мыслить только точными категориями, но не умеют фантазировать и </w:t>
      </w:r>
      <w:proofErr w:type="spellStart"/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="000D5542"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бумаге. В таких случаях очень помогает личностно - ориентированный подход.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своих уроках я применяю такие личностно-ориентированные методы, как метод диалога, когда учитель и ученик – собеседники; метод сравнений и ассоциаций, когда каждый ученик может высказать свою ассоциацию по данной ситуации; при</w:t>
      </w:r>
      <w:r w:rsidR="00A0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думывание образа или ситуаций; </w:t>
      </w: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Таким образом, применение в моей педагогической практике всех вышеизложенных образовательных технологий, позволят выявить и развить у учащихся художественные способности, умения по выполнению оригинальных творческих заданий, а также воспитывать творческое отношение к любой деятельности.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Инновационная педагогика требует переосмысления всего педагогического процесса, как обучения, так и воспитания, взгляда на ученика как на субъект деятельности.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Красильников И. Творческое задание на уроках </w:t>
      </w:r>
      <w:proofErr w:type="gramStart"/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искусства./</w:t>
      </w:r>
      <w:proofErr w:type="gramEnd"/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Искусство в школе. 2001, №3. – С.13-14.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И.А., Осипова Е.М., Петрова Н.Н. Психологические аспекты применения информационных технологий // Вопросы психологии. – 2002. – №3.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 А. В. Технология эвристического обучения//Новые технологии. — 1998 г., № 4</w:t>
      </w:r>
    </w:p>
    <w:p w:rsidR="000D5542" w:rsidRPr="000D5542" w:rsidRDefault="000D5542" w:rsidP="00A05C5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Научно-практический журнал «Управление современной школы Завуч», №8, 2008 г. Статья «Проблема определения Профессиональная компетентность педагога» Козырева О.А. (стр.42-44).</w:t>
      </w:r>
    </w:p>
    <w:p w:rsidR="00761883" w:rsidRPr="00A05C55" w:rsidRDefault="000D5542" w:rsidP="00A05C5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proofErr w:type="spellStart"/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Щуркова</w:t>
      </w:r>
      <w:proofErr w:type="spellEnd"/>
      <w:r w:rsidRPr="000D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Е. Практикум по педагогической технологии. — М., 1998 г. — 250 с</w:t>
      </w:r>
      <w:bookmarkStart w:id="1" w:name="_GoBack"/>
      <w:bookmarkEnd w:id="1"/>
    </w:p>
    <w:sectPr w:rsidR="00761883" w:rsidRPr="00A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5903"/>
    <w:multiLevelType w:val="multilevel"/>
    <w:tmpl w:val="04B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1211C"/>
    <w:multiLevelType w:val="multilevel"/>
    <w:tmpl w:val="D93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97188"/>
    <w:multiLevelType w:val="multilevel"/>
    <w:tmpl w:val="9DB6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75B66"/>
    <w:multiLevelType w:val="multilevel"/>
    <w:tmpl w:val="4E9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13F6E"/>
    <w:multiLevelType w:val="multilevel"/>
    <w:tmpl w:val="2E8C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46"/>
    <w:rsid w:val="000D5542"/>
    <w:rsid w:val="004E4146"/>
    <w:rsid w:val="007346DE"/>
    <w:rsid w:val="00761883"/>
    <w:rsid w:val="00A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54A6B-D73A-46C1-B4FB-56A8F96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99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2017-04-09T14:51:00Z</dcterms:created>
  <dcterms:modified xsi:type="dcterms:W3CDTF">2017-04-09T15:34:00Z</dcterms:modified>
</cp:coreProperties>
</file>