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52" w:rsidRPr="00CF7C90" w:rsidRDefault="00CF7C90" w:rsidP="00C33E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F7C90">
        <w:rPr>
          <w:rFonts w:ascii="Times New Roman" w:hAnsi="Times New Roman" w:cs="Times New Roman"/>
          <w:b/>
          <w:sz w:val="28"/>
          <w:szCs w:val="28"/>
          <w:lang w:val="tt-RU"/>
        </w:rPr>
        <w:t>СӘЛӘТЛЕ БАЛАЛАР БЕЛӘН ЭШЛӘҮ</w:t>
      </w:r>
    </w:p>
    <w:p w:rsidR="00C33E52" w:rsidRDefault="00C33E52" w:rsidP="00C33E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20A5F">
        <w:rPr>
          <w:rFonts w:ascii="Times New Roman" w:hAnsi="Times New Roman" w:cs="Times New Roman"/>
          <w:sz w:val="28"/>
          <w:szCs w:val="28"/>
          <w:lang w:val="tt-RU"/>
        </w:rPr>
        <w:t xml:space="preserve">Имаева Гөлүсә Мәлик кызы( gulusia.zaripova@yandex.ru) Казан шәһәре Совет районы </w:t>
      </w:r>
      <w:r>
        <w:rPr>
          <w:rFonts w:ascii="Times New Roman" w:hAnsi="Times New Roman" w:cs="Times New Roman"/>
          <w:sz w:val="28"/>
          <w:szCs w:val="28"/>
          <w:lang w:val="tt-RU"/>
        </w:rPr>
        <w:t>156</w:t>
      </w:r>
      <w:r w:rsidRPr="00A20A5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нчы гомуми урта белем мәктәбенең </w:t>
      </w:r>
      <w:r w:rsidRPr="00A20A5F">
        <w:rPr>
          <w:rFonts w:ascii="Times New Roman" w:hAnsi="Times New Roman" w:cs="Times New Roman"/>
          <w:sz w:val="28"/>
          <w:szCs w:val="28"/>
          <w:lang w:val="tt-RU"/>
        </w:rPr>
        <w:t>татар теле һәм әдәбияты укытучысы</w:t>
      </w:r>
    </w:p>
    <w:p w:rsidR="00C33E52" w:rsidRPr="00C33E52" w:rsidRDefault="00C33E52" w:rsidP="00C33E5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tt-RU" w:eastAsia="ar-SA"/>
        </w:rPr>
      </w:pPr>
      <w:r w:rsidRPr="00C33E52">
        <w:rPr>
          <w:rFonts w:ascii="Times New Roman" w:hAnsi="Times New Roman" w:cs="Times New Roman"/>
          <w:i/>
          <w:color w:val="000000" w:themeColor="text1"/>
          <w:sz w:val="28"/>
          <w:szCs w:val="28"/>
          <w:lang w:val="tt-RU"/>
        </w:rPr>
        <w:t xml:space="preserve">Хәзерге заман мәктәбе үзенең үсешендә катлаулы чор кичерә. Заман таләпләре үскәннән үсә бара. Хәзерге вакытта дөньякүләм мәсьәләләр хакында фикер йөртерлек шәхес тәрбияләү аеруча әhәмиятле. </w:t>
      </w:r>
      <w:r w:rsidRPr="00C33E52">
        <w:rPr>
          <w:rFonts w:ascii="Times New Roman" w:hAnsi="Times New Roman" w:cs="Times New Roman"/>
          <w:i/>
          <w:color w:val="000000" w:themeColor="text1"/>
          <w:sz w:val="28"/>
          <w:szCs w:val="28"/>
          <w:lang w:val="tt-RU" w:eastAsia="ar-SA"/>
        </w:rPr>
        <w:t>Төрле телдәге фәнни чыганаклардан мәгълүматлар туплап, үз карашын берничә телдә аңлатып бирә алырлык киләчәк кешесен тәрбияләү төп бурыч булып тора.</w:t>
      </w:r>
    </w:p>
    <w:p w:rsidR="00C33E52" w:rsidRDefault="00C33E52" w:rsidP="00C33E5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tt-RU"/>
        </w:rPr>
      </w:pPr>
      <w:r w:rsidRPr="00C33E52">
        <w:rPr>
          <w:rFonts w:ascii="Times New Roman" w:eastAsia="Calibri" w:hAnsi="Times New Roman" w:cs="Times New Roman"/>
          <w:i/>
          <w:color w:val="000000"/>
          <w:sz w:val="28"/>
          <w:szCs w:val="28"/>
          <w:lang w:val="tt-RU"/>
        </w:rPr>
        <w:t>Балаларның акыл үсеше, фикерләү дәрәҗәсе, психик һәм рухи дөньясы төрле-төрле</w:t>
      </w:r>
      <w:r w:rsidRPr="00C33E52">
        <w:rPr>
          <w:rFonts w:ascii="Times New Roman" w:hAnsi="Times New Roman" w:cs="Times New Roman"/>
          <w:i/>
          <w:color w:val="000000" w:themeColor="text1"/>
          <w:sz w:val="28"/>
          <w:szCs w:val="28"/>
          <w:lang w:val="tt-RU"/>
        </w:rPr>
        <w:t>.</w:t>
      </w:r>
      <w:r w:rsidRPr="00C33E52">
        <w:rPr>
          <w:rFonts w:ascii="Times New Roman" w:eastAsia="Calibri" w:hAnsi="Times New Roman" w:cs="Times New Roman"/>
          <w:i/>
          <w:color w:val="000000"/>
          <w:sz w:val="28"/>
          <w:szCs w:val="28"/>
          <w:lang w:val="tt-RU"/>
        </w:rPr>
        <w:t xml:space="preserve"> Һәр балага шәхси якын килеп эшләгәндә генә, аның үзенә генә хас булган үсеш дәрәҗәсе үзенчәлекләрен, табигый мөмкинлекләрен билгеләргә һәм сәләтен ачарга мөмкин.</w:t>
      </w:r>
      <w:r w:rsidRPr="00C33E52">
        <w:rPr>
          <w:rFonts w:ascii="Times New Roman" w:hAnsi="Times New Roman" w:cs="Times New Roman"/>
          <w:i/>
          <w:color w:val="000000" w:themeColor="text1"/>
          <w:sz w:val="28"/>
          <w:szCs w:val="28"/>
          <w:lang w:val="tt-RU"/>
        </w:rPr>
        <w:t xml:space="preserve"> </w:t>
      </w:r>
    </w:p>
    <w:p w:rsidR="00425D27" w:rsidRPr="00425D27" w:rsidRDefault="00425D27" w:rsidP="00425D27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color w:val="000000" w:themeColor="text1"/>
          <w:spacing w:val="-2"/>
          <w:sz w:val="28"/>
          <w:szCs w:val="28"/>
          <w:lang w:val="tt-RU"/>
        </w:rPr>
      </w:pPr>
      <w:r w:rsidRPr="00425D27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t>Күренекле галим, мәгърифәтче Каюм Насыйри: “Табигый сәләтлелек ул очкын гына, ул сүнәргә дә, кабынып китәргә дә мөмкин, аның кабынып китеп, зур ялкынга әверелүендә төп мәҗбүри көч булып хезмәт һәм үз-үзеңә таләпчән булу тора”,- дип әйткән.</w:t>
      </w:r>
      <w:r w:rsidRPr="00425D27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Бу сәләтлелек очкынын вакытында күрә ала белеп,аңа сүнәргә ирек бирмичә,ялкынга әверелүен булдырырга тиеш. Моның өчен бик күп тырышлык таләп ителә. Укучыга үз-үзеңә таләпчәнлек сыйфатларын тәрбияләү сорала. </w:t>
      </w:r>
      <w:r w:rsidRPr="00425D27">
        <w:rPr>
          <w:rFonts w:ascii="Times New Roman" w:hAnsi="Times New Roman" w:cs="Times New Roman"/>
          <w:noProof/>
          <w:color w:val="000000" w:themeColor="text1"/>
          <w:spacing w:val="-2"/>
          <w:sz w:val="28"/>
          <w:szCs w:val="28"/>
          <w:lang w:val="tt-RU"/>
        </w:rPr>
        <w:t>Һ</w:t>
      </w:r>
      <w:r w:rsidRPr="00425D27">
        <w:rPr>
          <w:rFonts w:ascii="Times New Roman" w:eastAsia="Calibri" w:hAnsi="Times New Roman" w:cs="Times New Roman"/>
          <w:noProof/>
          <w:color w:val="000000"/>
          <w:spacing w:val="-2"/>
          <w:sz w:val="28"/>
          <w:szCs w:val="28"/>
          <w:lang w:val="tt-RU"/>
        </w:rPr>
        <w:t>әр уңышка ирешүнең сәләт-талант нәтиҗәсе генә түгел, ә тырышлык нәтиҗәсе икәнен беләбез.</w:t>
      </w:r>
    </w:p>
    <w:p w:rsidR="00425D27" w:rsidRPr="00425D27" w:rsidRDefault="00C33E52" w:rsidP="00425D27">
      <w:pPr>
        <w:shd w:val="clear" w:color="auto" w:fill="FFFFFF"/>
        <w:spacing w:after="0" w:line="360" w:lineRule="auto"/>
        <w:ind w:right="-5" w:firstLine="397"/>
        <w:jc w:val="both"/>
        <w:rPr>
          <w:rFonts w:ascii="Times New Roman" w:hAnsi="Times New Roman" w:cs="Times New Roman"/>
          <w:noProof/>
          <w:color w:val="000000" w:themeColor="text1"/>
          <w:spacing w:val="-1"/>
          <w:sz w:val="28"/>
          <w:szCs w:val="28"/>
          <w:lang w:val="tt-RU"/>
        </w:rPr>
      </w:pPr>
      <w:r w:rsidRPr="00425D27">
        <w:rPr>
          <w:rFonts w:ascii="Times New Roman" w:hAnsi="Times New Roman" w:cs="Times New Roman"/>
          <w:noProof/>
          <w:color w:val="000000" w:themeColor="text1"/>
          <w:spacing w:val="-2"/>
          <w:sz w:val="28"/>
          <w:szCs w:val="28"/>
          <w:lang w:val="tt-RU"/>
        </w:rPr>
        <w:t xml:space="preserve">Сәләт тумыштан тумыштан килгән сыйфат буларак, үз-үзенә юл салып югары үрләргә менәргә мөмкин. Әмма </w:t>
      </w:r>
      <w:r w:rsidRPr="00425D27">
        <w:rPr>
          <w:rFonts w:ascii="Times New Roman" w:eastAsia="Calibri" w:hAnsi="Times New Roman" w:cs="Times New Roman"/>
          <w:noProof/>
          <w:color w:val="000000"/>
          <w:spacing w:val="-2"/>
          <w:sz w:val="28"/>
          <w:szCs w:val="28"/>
          <w:lang w:val="tt-RU"/>
        </w:rPr>
        <w:t xml:space="preserve">ул </w:t>
      </w:r>
      <w:r w:rsidRPr="00425D27">
        <w:rPr>
          <w:rFonts w:ascii="Times New Roman" w:hAnsi="Times New Roman" w:cs="Times New Roman"/>
          <w:noProof/>
          <w:color w:val="000000" w:themeColor="text1"/>
          <w:spacing w:val="-2"/>
          <w:sz w:val="28"/>
          <w:szCs w:val="28"/>
          <w:lang w:val="tt-RU"/>
        </w:rPr>
        <w:t>шул ук</w:t>
      </w:r>
      <w:r w:rsidRPr="00425D27">
        <w:rPr>
          <w:rFonts w:ascii="Times New Roman" w:eastAsia="Calibri" w:hAnsi="Times New Roman" w:cs="Times New Roman"/>
          <w:noProof/>
          <w:color w:val="000000"/>
          <w:spacing w:val="-2"/>
          <w:sz w:val="28"/>
          <w:szCs w:val="28"/>
          <w:lang w:val="tt-RU"/>
        </w:rPr>
        <w:t xml:space="preserve"> </w:t>
      </w:r>
      <w:r w:rsidRPr="00425D27"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val="tt-RU"/>
        </w:rPr>
        <w:t xml:space="preserve">вакытта тирә-юньдәге шартлар, мохит, тәрбия һәм укыту барышында туган </w:t>
      </w:r>
      <w:r w:rsidRPr="00425D27">
        <w:rPr>
          <w:rFonts w:ascii="Times New Roman" w:eastAsia="Calibri" w:hAnsi="Times New Roman" w:cs="Times New Roman"/>
          <w:noProof/>
          <w:color w:val="000000"/>
          <w:spacing w:val="8"/>
          <w:sz w:val="28"/>
          <w:szCs w:val="28"/>
          <w:lang w:val="tt-RU"/>
        </w:rPr>
        <w:t xml:space="preserve">эмоциональ-психологик эшчәнлек </w:t>
      </w:r>
      <w:r w:rsidRPr="00425D27">
        <w:rPr>
          <w:rFonts w:ascii="Times New Roman" w:eastAsia="Calibri" w:hAnsi="Times New Roman" w:cs="Times New Roman"/>
          <w:noProof/>
          <w:color w:val="000000"/>
          <w:spacing w:val="2"/>
          <w:sz w:val="28"/>
          <w:szCs w:val="28"/>
          <w:lang w:val="tt-RU"/>
        </w:rPr>
        <w:t xml:space="preserve">баладагы сәләтнең үсешенә турыдан-туры тәэсир итә. Сәләтле баланың </w:t>
      </w:r>
      <w:r w:rsidRPr="00425D27"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val="tt-RU"/>
        </w:rPr>
        <w:t xml:space="preserve">мөстәкыйль эшчәнлеге, ялгышлары </w:t>
      </w:r>
      <w:r w:rsidRPr="00425D27">
        <w:rPr>
          <w:rFonts w:ascii="Times New Roman" w:hAnsi="Times New Roman" w:cs="Times New Roman"/>
          <w:noProof/>
          <w:color w:val="000000" w:themeColor="text1"/>
          <w:spacing w:val="-1"/>
          <w:sz w:val="28"/>
          <w:szCs w:val="28"/>
          <w:lang w:val="tt-RU"/>
        </w:rPr>
        <w:t>–</w:t>
      </w:r>
      <w:r w:rsidRPr="00425D27"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val="tt-RU"/>
        </w:rPr>
        <w:t xml:space="preserve"> табышлары</w:t>
      </w:r>
      <w:r w:rsidRPr="00425D27">
        <w:rPr>
          <w:rFonts w:ascii="Times New Roman" w:hAnsi="Times New Roman" w:cs="Times New Roman"/>
          <w:noProof/>
          <w:color w:val="000000" w:themeColor="text1"/>
          <w:spacing w:val="-1"/>
          <w:sz w:val="28"/>
          <w:szCs w:val="28"/>
          <w:lang w:val="tt-RU"/>
        </w:rPr>
        <w:t xml:space="preserve"> </w:t>
      </w:r>
      <w:r w:rsidRPr="00425D27"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val="tt-RU"/>
        </w:rPr>
        <w:t>өлкәннәрнең</w:t>
      </w:r>
      <w:r w:rsidRPr="00425D27">
        <w:rPr>
          <w:rFonts w:ascii="Times New Roman" w:hAnsi="Times New Roman" w:cs="Times New Roman"/>
          <w:noProof/>
          <w:color w:val="000000" w:themeColor="text1"/>
          <w:spacing w:val="-1"/>
          <w:sz w:val="28"/>
          <w:szCs w:val="28"/>
          <w:lang w:val="tt-RU"/>
        </w:rPr>
        <w:t xml:space="preserve"> телә</w:t>
      </w:r>
      <w:r w:rsidRPr="00425D27">
        <w:rPr>
          <w:rFonts w:ascii="Times New Roman" w:eastAsia="Calibri" w:hAnsi="Times New Roman" w:cs="Times New Roman"/>
          <w:noProof/>
          <w:color w:val="000000"/>
          <w:spacing w:val="-1"/>
          <w:sz w:val="28"/>
          <w:szCs w:val="28"/>
          <w:lang w:val="tt-RU"/>
        </w:rPr>
        <w:t xml:space="preserve">ктәшлек </w:t>
      </w:r>
      <w:r w:rsidRPr="00425D27">
        <w:rPr>
          <w:rFonts w:ascii="Times New Roman" w:eastAsia="Calibri" w:hAnsi="Times New Roman" w:cs="Times New Roman"/>
          <w:noProof/>
          <w:color w:val="000000"/>
          <w:spacing w:val="6"/>
          <w:sz w:val="28"/>
          <w:szCs w:val="28"/>
          <w:lang w:val="tt-RU"/>
        </w:rPr>
        <w:t xml:space="preserve">шартларында барырга тиеш. </w:t>
      </w:r>
      <w:r w:rsidRPr="00425D27">
        <w:rPr>
          <w:rFonts w:ascii="Times New Roman" w:hAnsi="Times New Roman" w:cs="Times New Roman"/>
          <w:noProof/>
          <w:color w:val="000000" w:themeColor="text1"/>
          <w:spacing w:val="6"/>
          <w:sz w:val="28"/>
          <w:szCs w:val="28"/>
          <w:lang w:val="tt-RU"/>
        </w:rPr>
        <w:t>Һ</w:t>
      </w:r>
      <w:r w:rsidRPr="00425D27">
        <w:rPr>
          <w:rFonts w:ascii="Times New Roman" w:eastAsia="Calibri" w:hAnsi="Times New Roman" w:cs="Times New Roman"/>
          <w:noProof/>
          <w:color w:val="000000"/>
          <w:spacing w:val="6"/>
          <w:sz w:val="28"/>
          <w:szCs w:val="28"/>
          <w:lang w:val="tt-RU"/>
        </w:rPr>
        <w:t xml:space="preserve">әртөрле сәләт иясе янында остаз, педагог </w:t>
      </w:r>
      <w:r w:rsidRPr="00425D27">
        <w:rPr>
          <w:rFonts w:ascii="Times New Roman" w:hAnsi="Times New Roman" w:cs="Times New Roman"/>
          <w:noProof/>
          <w:color w:val="000000" w:themeColor="text1"/>
          <w:spacing w:val="-1"/>
          <w:sz w:val="28"/>
          <w:szCs w:val="28"/>
          <w:lang w:val="tt-RU"/>
        </w:rPr>
        <w:t>булуы шарт.</w:t>
      </w:r>
    </w:p>
    <w:p w:rsidR="00425D27" w:rsidRPr="00425D27" w:rsidRDefault="00425D27" w:rsidP="00425D27">
      <w:pPr>
        <w:shd w:val="clear" w:color="auto" w:fill="FFFFFF"/>
        <w:spacing w:after="0" w:line="360" w:lineRule="auto"/>
        <w:ind w:right="-5" w:firstLine="851"/>
        <w:jc w:val="both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425D27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lastRenderedPageBreak/>
        <w:t xml:space="preserve"> Аңлы, белемгә омтылучан балалар тумыштан сәләтле яисә тиешле тәрбия алу нәтиҗәсендә үзләренең иптәшләреннән камилрәк акылга ия булулары белән аерылып торалар.</w:t>
      </w:r>
    </w:p>
    <w:p w:rsidR="00425D27" w:rsidRPr="00425D27" w:rsidRDefault="00425D27" w:rsidP="00425D27">
      <w:pPr>
        <w:shd w:val="clear" w:color="auto" w:fill="FFFFFF"/>
        <w:spacing w:after="0" w:line="360" w:lineRule="auto"/>
        <w:ind w:right="-5" w:firstLine="851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425D27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>Укытучыдан сәләтле балаларның күңелен аңлау, аларның үсешенә көч-куәт бирерлек эшләр башкару, индивидуаль якын килү таләп ителә.</w:t>
      </w:r>
      <w:r w:rsidRPr="00425D27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</w:t>
      </w:r>
      <w:r w:rsidRPr="00425D27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 xml:space="preserve">Боларның барысы да </w:t>
      </w:r>
      <w:r w:rsidRPr="00425D27">
        <w:rPr>
          <w:rFonts w:ascii="Times New Roman" w:hAnsi="Times New Roman" w:cs="Times New Roman"/>
          <w:noProof/>
          <w:sz w:val="28"/>
          <w:szCs w:val="28"/>
          <w:lang w:val="tt-RU"/>
        </w:rPr>
        <w:t>укытучыга</w:t>
      </w:r>
      <w:r w:rsidRPr="00425D27">
        <w:rPr>
          <w:rFonts w:ascii="Times New Roman" w:eastAsia="Calibri" w:hAnsi="Times New Roman" w:cs="Times New Roman"/>
          <w:noProof/>
          <w:sz w:val="28"/>
          <w:szCs w:val="28"/>
          <w:lang w:val="tt-RU"/>
        </w:rPr>
        <w:t xml:space="preserve"> укучыларның үзенчәлегенә туры килә торган яңа метод һәм формалар эзләүгә этәрә.</w:t>
      </w:r>
    </w:p>
    <w:p w:rsidR="00425D27" w:rsidRPr="00425D27" w:rsidRDefault="00425D27" w:rsidP="00425D2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25D2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Укучыларның дөньяны танып белү мөмкинлекләрен, акыл эшчәнлеге мөстәкыйльлеген үстерүдә </w:t>
      </w:r>
      <w:r w:rsidRPr="00425D2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проектлар методы</w:t>
      </w:r>
      <w:r w:rsidRPr="00425D2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зур урын алып тора.</w:t>
      </w:r>
    </w:p>
    <w:p w:rsidR="00CF7C90" w:rsidRDefault="00425D27" w:rsidP="00425D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570B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Проект эше - ул ниндидер идея, фикер өстендә, җентекле планлаштырылып, эзмә-эзлекле эшләү һәм эш азагында күзгә күренерлек нәтиҗә чыгару, билгеле бер тема буенча информацияне бер схемада </w:t>
      </w:r>
      <w:r w:rsidR="00CF7C9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күрсәтү.</w:t>
      </w:r>
    </w:p>
    <w:p w:rsidR="00425D27" w:rsidRDefault="00425D27" w:rsidP="00425D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C570B4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Проектлар методы укучы шәхесенең белем алуга иҗади якын килүенә юнәлтелгән. Ул, теге яки бу проблеманы тирәнтен өйрәнү максатында, укытучы җитәкчелегендә эшләнә торган мөстәкыйль иҗади эш.</w:t>
      </w:r>
    </w:p>
    <w:p w:rsidR="00425D27" w:rsidRDefault="00425D27" w:rsidP="00425D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B20EA">
        <w:rPr>
          <w:rFonts w:ascii="Times New Roman" w:hAnsi="Times New Roman" w:cs="Times New Roman"/>
          <w:bCs/>
          <w:sz w:val="28"/>
          <w:szCs w:val="28"/>
          <w:lang w:val="tt-RU"/>
        </w:rPr>
        <w:t>Проект эшчәнлегенең уңай яклары: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B20EA">
        <w:rPr>
          <w:rFonts w:ascii="Times New Roman" w:hAnsi="Times New Roman" w:cs="Times New Roman"/>
          <w:bCs/>
          <w:sz w:val="28"/>
          <w:szCs w:val="28"/>
          <w:lang w:val="tt-RU"/>
        </w:rPr>
        <w:t>укучы кызыксынып ирекле рәвештә сайлап алган тема өстендә эшли;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B20EA">
        <w:rPr>
          <w:rFonts w:ascii="Times New Roman" w:hAnsi="Times New Roman" w:cs="Times New Roman"/>
          <w:bCs/>
          <w:sz w:val="28"/>
          <w:szCs w:val="28"/>
          <w:lang w:val="tt-RU"/>
        </w:rPr>
        <w:t>үзе сайлап алган эшне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B20E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мавыгып, канәгатьләнү хисе белән башкара. 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Проект методы эшчәнлегенең эпиграфы итеп түбәндәге юлларны кулланырга була: “Сөйлә миңа </w:t>
      </w:r>
      <w:r w:rsidR="00CF7C90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 мин онытырмын, күрсәт </w:t>
      </w:r>
      <w:r w:rsidR="00CF7C90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 истә калдырырмын, кызыксындыр </w:t>
      </w:r>
      <w:r w:rsidR="00CF7C90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 өйрәнермен”.</w:t>
      </w:r>
    </w:p>
    <w:p w:rsidR="00425D27" w:rsidRDefault="00425D27" w:rsidP="00425D27">
      <w:pPr>
        <w:tabs>
          <w:tab w:val="left" w:pos="621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DB20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Проект методикасы куллану укучыларда эш барышында телне өйрәнүгә теләк уята.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B20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Проект эшен оештыру барышында алар үзара аралаша, укытучы тикшерүче ролен түгел, киңәшче ролен үти.</w:t>
      </w:r>
      <w:r w:rsidRPr="00DB20EA">
        <w:rPr>
          <w:rFonts w:ascii="Times New Roman" w:hAnsi="Times New Roman" w:cs="Times New Roman"/>
          <w:sz w:val="28"/>
          <w:szCs w:val="28"/>
          <w:lang w:val="tt-RU"/>
        </w:rPr>
        <w:t xml:space="preserve"> Шулай ук әлеге метод </w:t>
      </w:r>
      <w:r w:rsidRPr="00DB20EA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укучыны билгеле бер тема өстендә иҗади эшләргә, төрле чыганакларны кулланып, үзаллы мәгълүмат табарга өйрәтә, уку эшчәнлеген активлаштыра.</w:t>
      </w:r>
      <w:r w:rsidRPr="00425D27">
        <w:rPr>
          <w:rFonts w:ascii="Times New Roman" w:eastAsia="Times New Roman" w:hAnsi="Times New Roman" w:cs="Times New Roman"/>
          <w:lang w:val="tt-RU" w:eastAsia="ru-RU"/>
        </w:rPr>
        <w:t xml:space="preserve"> </w:t>
      </w:r>
    </w:p>
    <w:p w:rsidR="00673128" w:rsidRPr="00C33E52" w:rsidRDefault="00425D27" w:rsidP="00425D27">
      <w:pPr>
        <w:tabs>
          <w:tab w:val="left" w:pos="62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25D2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Дөнья үзгәрә, дөнья </w:t>
      </w:r>
      <w:r w:rsidR="00CF7C9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белән бергә без дә  үзгәрәбез. </w:t>
      </w:r>
      <w:r w:rsidRPr="00425D2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Балалар белән бергә без дә үсәбез. Димәк, киләчәгебез безнең үз кулларыбызда. “Кеше рухи көчне җиргә карап түгел, зәңгәр күккә карап ала. Хыялга, идеалга, максатка омт</w:t>
      </w:r>
      <w:r w:rsidR="00CF7C9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ылыш – шәхеслек билгесе”, - ди </w:t>
      </w:r>
      <w:r w:rsidRPr="00425D2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күренекле язучы Галимҗан Гыйльманов. Безнең укучыларыбыз да киләчәктә шундый шәхес булуларына ышанып калабыз.</w:t>
      </w:r>
    </w:p>
    <w:sectPr w:rsidR="00673128" w:rsidRPr="00C33E52" w:rsidSect="00C33E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52"/>
    <w:rsid w:val="00425D27"/>
    <w:rsid w:val="00673128"/>
    <w:rsid w:val="00C33E52"/>
    <w:rsid w:val="00C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2017-03-28T17:27:00Z</dcterms:created>
  <dcterms:modified xsi:type="dcterms:W3CDTF">2017-03-28T17:27:00Z</dcterms:modified>
</cp:coreProperties>
</file>