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95C" w:rsidRPr="00EB2A4E" w:rsidRDefault="007F4D1F" w:rsidP="007F4D1F">
      <w:pPr>
        <w:tabs>
          <w:tab w:val="left" w:pos="0"/>
        </w:tabs>
        <w:spacing w:line="360" w:lineRule="auto"/>
        <w:ind w:left="-426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 w:rsidRPr="00EB2A4E">
        <w:rPr>
          <w:b/>
          <w:color w:val="000000" w:themeColor="text1"/>
          <w:sz w:val="28"/>
          <w:szCs w:val="28"/>
        </w:rPr>
        <w:t>Математическая модель – математическое представление реальности.</w:t>
      </w:r>
    </w:p>
    <w:p w:rsidR="00524FB3" w:rsidRPr="00EB2A4E" w:rsidRDefault="00524FB3" w:rsidP="008205A3">
      <w:pPr>
        <w:tabs>
          <w:tab w:val="left" w:pos="0"/>
        </w:tabs>
        <w:spacing w:line="360" w:lineRule="auto"/>
        <w:ind w:left="-426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Зайнуллина Гузаль Зуфаровна (</w:t>
      </w:r>
      <w:hyperlink r:id="rId6" w:history="1">
        <w:r w:rsidRPr="00EB2A4E">
          <w:rPr>
            <w:rStyle w:val="a5"/>
            <w:color w:val="000000" w:themeColor="text1"/>
            <w:sz w:val="28"/>
            <w:szCs w:val="28"/>
            <w:lang w:val="en-US"/>
          </w:rPr>
          <w:t>zainullina</w:t>
        </w:r>
        <w:r w:rsidRPr="00EB2A4E">
          <w:rPr>
            <w:rStyle w:val="a5"/>
            <w:color w:val="000000" w:themeColor="text1"/>
            <w:sz w:val="28"/>
            <w:szCs w:val="28"/>
          </w:rPr>
          <w:t>_</w:t>
        </w:r>
        <w:r w:rsidRPr="00EB2A4E">
          <w:rPr>
            <w:rStyle w:val="a5"/>
            <w:color w:val="000000" w:themeColor="text1"/>
            <w:sz w:val="28"/>
            <w:szCs w:val="28"/>
            <w:lang w:val="en-US"/>
          </w:rPr>
          <w:t>g</w:t>
        </w:r>
        <w:r w:rsidRPr="00EB2A4E">
          <w:rPr>
            <w:rStyle w:val="a5"/>
            <w:color w:val="000000" w:themeColor="text1"/>
            <w:sz w:val="28"/>
            <w:szCs w:val="28"/>
          </w:rPr>
          <w:t>@</w:t>
        </w:r>
        <w:r w:rsidRPr="00EB2A4E">
          <w:rPr>
            <w:rStyle w:val="a5"/>
            <w:color w:val="000000" w:themeColor="text1"/>
            <w:sz w:val="28"/>
            <w:szCs w:val="28"/>
            <w:lang w:val="en-US"/>
          </w:rPr>
          <w:t>mail</w:t>
        </w:r>
        <w:r w:rsidRPr="00EB2A4E">
          <w:rPr>
            <w:rStyle w:val="a5"/>
            <w:color w:val="000000" w:themeColor="text1"/>
            <w:sz w:val="28"/>
            <w:szCs w:val="28"/>
          </w:rPr>
          <w:t>.</w:t>
        </w:r>
        <w:r w:rsidRPr="00EB2A4E">
          <w:rPr>
            <w:rStyle w:val="a5"/>
            <w:color w:val="000000" w:themeColor="text1"/>
            <w:sz w:val="28"/>
            <w:szCs w:val="28"/>
            <w:lang w:val="en-US"/>
          </w:rPr>
          <w:t>ru</w:t>
        </w:r>
      </w:hyperlink>
      <w:r w:rsidRPr="00EB2A4E">
        <w:rPr>
          <w:color w:val="000000" w:themeColor="text1"/>
          <w:sz w:val="28"/>
          <w:szCs w:val="28"/>
        </w:rPr>
        <w:t>), учитель математики МБОУ «Лицей – интернат (школа для одаренных детей г. Буинска РТ».</w:t>
      </w:r>
    </w:p>
    <w:p w:rsidR="00524FB3" w:rsidRPr="00EB2A4E" w:rsidRDefault="00524FB3" w:rsidP="00524FB3">
      <w:pPr>
        <w:spacing w:line="360" w:lineRule="auto"/>
        <w:ind w:firstLine="510"/>
        <w:jc w:val="center"/>
        <w:rPr>
          <w:color w:val="000000" w:themeColor="text1"/>
          <w:sz w:val="28"/>
          <w:szCs w:val="28"/>
        </w:rPr>
      </w:pPr>
    </w:p>
    <w:p w:rsidR="00524FB3" w:rsidRPr="00E82930" w:rsidRDefault="00524FB3" w:rsidP="00524FB3">
      <w:pPr>
        <w:spacing w:line="360" w:lineRule="auto"/>
        <w:ind w:firstLine="510"/>
        <w:jc w:val="center"/>
        <w:rPr>
          <w:b/>
          <w:color w:val="000000" w:themeColor="text1"/>
          <w:sz w:val="28"/>
          <w:szCs w:val="28"/>
        </w:rPr>
      </w:pPr>
      <w:r w:rsidRPr="00E82930">
        <w:rPr>
          <w:b/>
          <w:color w:val="000000" w:themeColor="text1"/>
          <w:sz w:val="28"/>
          <w:szCs w:val="28"/>
        </w:rPr>
        <w:t>Аннотация.</w:t>
      </w:r>
    </w:p>
    <w:p w:rsidR="00294D2C" w:rsidRPr="00EB2A4E" w:rsidRDefault="00722D15" w:rsidP="006B6FCC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Чем выше уровень развития общества, тем больше ему требуется математиков. Как история, так и современность дают множество примеров плодотворной работы </w:t>
      </w:r>
      <w:r w:rsidR="00EB2A4E" w:rsidRPr="00EB2A4E">
        <w:rPr>
          <w:color w:val="000000" w:themeColor="text1"/>
          <w:sz w:val="28"/>
          <w:szCs w:val="28"/>
        </w:rPr>
        <w:t>математиков в</w:t>
      </w:r>
      <w:r w:rsidRPr="00EB2A4E">
        <w:rPr>
          <w:color w:val="000000" w:themeColor="text1"/>
          <w:sz w:val="28"/>
          <w:szCs w:val="28"/>
        </w:rPr>
        <w:t xml:space="preserve"> народном хозяйстве, обороне, на административных постах и даже в литературе.</w:t>
      </w:r>
      <w:r w:rsidR="00294D2C" w:rsidRPr="00EB2A4E">
        <w:rPr>
          <w:color w:val="000000" w:themeColor="text1"/>
          <w:sz w:val="28"/>
          <w:szCs w:val="28"/>
        </w:rPr>
        <w:t xml:space="preserve"> Математика стала играть направляющую роль в развитии многих нематематических наук, таких как биология, медицина, социология, психология, статистика, управление производством и т. д. Это требует повышенной математической подготовки во всех отраслях профессиональной деятельности человека.</w:t>
      </w:r>
      <w:r w:rsidR="006B6FCC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Pr="00EB2A4E">
        <w:rPr>
          <w:color w:val="000000" w:themeColor="text1"/>
          <w:sz w:val="28"/>
          <w:szCs w:val="28"/>
        </w:rPr>
        <w:t>Важно осознать, что сегодняшние школьники - завтрашние лидеры общества.</w:t>
      </w:r>
      <w:r w:rsidR="00294D2C" w:rsidRPr="00EB2A4E">
        <w:rPr>
          <w:color w:val="000000" w:themeColor="text1"/>
          <w:sz w:val="28"/>
          <w:szCs w:val="28"/>
        </w:rPr>
        <w:t xml:space="preserve"> Вооружая школьника таким инструментом, как математическая модель мира, и научив им пользоваться, мы открываем перед ним панораму универсальных взаимозависимостей, которые приводят мир в состояние гармонии. "Из чего это следует?", "что из этого следует?", "от чего это зависит?" - ответы на такие вопросы формируют определённый стиль мышления, необходимый и будущему юристу, и будущему врачу…</w:t>
      </w:r>
    </w:p>
    <w:p w:rsidR="00722D15" w:rsidRPr="00E82930" w:rsidRDefault="008205A3" w:rsidP="00524FB3">
      <w:pPr>
        <w:spacing w:line="360" w:lineRule="auto"/>
        <w:ind w:firstLine="510"/>
        <w:jc w:val="center"/>
        <w:rPr>
          <w:b/>
          <w:color w:val="000000" w:themeColor="text1"/>
          <w:sz w:val="28"/>
          <w:szCs w:val="28"/>
        </w:rPr>
      </w:pPr>
      <w:r w:rsidRPr="00E82930">
        <w:rPr>
          <w:b/>
          <w:color w:val="000000" w:themeColor="text1"/>
          <w:sz w:val="28"/>
          <w:szCs w:val="28"/>
        </w:rPr>
        <w:t>Статья</w:t>
      </w:r>
    </w:p>
    <w:p w:rsidR="002E135A" w:rsidRPr="00EB2A4E" w:rsidRDefault="002E135A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Математику учат все. В какой-то мере каждый человек ее знает. В общеобразовательной средней школе математика занимает видное место. Математические знания, полученные в школе, обеспечивают несложные потребности повседневной жизни и некоторых профессий. Для большинства же профессий требуется дополнительная математическая подготовка. </w:t>
      </w:r>
    </w:p>
    <w:p w:rsidR="00D96A27" w:rsidRPr="00EB2A4E" w:rsidRDefault="002E135A" w:rsidP="00D96A27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Процесс внедрения математических методов исследования происходит практически во всех науках, в технике, в том числе и в области общественных наук. Этот процесс получил название математизации научного знания. Он </w:t>
      </w:r>
      <w:r w:rsidRPr="00EB2A4E">
        <w:rPr>
          <w:color w:val="000000" w:themeColor="text1"/>
          <w:sz w:val="28"/>
          <w:szCs w:val="28"/>
        </w:rPr>
        <w:lastRenderedPageBreak/>
        <w:t xml:space="preserve">ускорился, когда математики получили мощное техническое вооружение в виде компьютерных технологий. </w:t>
      </w:r>
    </w:p>
    <w:p w:rsidR="00B448C4" w:rsidRPr="00EB2A4E" w:rsidRDefault="00B448C4" w:rsidP="00D96A27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В обучении математике ясно вычерчиваются два аспекта, одинаково значимых для формирования личности с профессионально и социально востребуемым интеллектом:</w:t>
      </w:r>
    </w:p>
    <w:p w:rsidR="00B448C4" w:rsidRPr="00EB2A4E" w:rsidRDefault="00B448C4" w:rsidP="00DC52FD">
      <w:pPr>
        <w:pStyle w:val="a4"/>
        <w:spacing w:before="12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-математика как неотъемлемая часть культуры;</w:t>
      </w:r>
    </w:p>
    <w:p w:rsidR="00B448C4" w:rsidRPr="00EB2A4E" w:rsidRDefault="00B448C4" w:rsidP="00DC52FD">
      <w:pPr>
        <w:pStyle w:val="a4"/>
        <w:spacing w:before="12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-математика как организующий, внутренне воспитывающий, раз</w:t>
      </w:r>
      <w:r w:rsidR="00837261" w:rsidRPr="00EB2A4E">
        <w:rPr>
          <w:color w:val="000000" w:themeColor="text1"/>
          <w:sz w:val="28"/>
          <w:szCs w:val="28"/>
        </w:rPr>
        <w:t>в</w:t>
      </w:r>
      <w:r w:rsidRPr="00EB2A4E">
        <w:rPr>
          <w:color w:val="000000" w:themeColor="text1"/>
          <w:sz w:val="28"/>
          <w:szCs w:val="28"/>
        </w:rPr>
        <w:t>ивающий фактор.</w:t>
      </w:r>
    </w:p>
    <w:p w:rsidR="00B448C4" w:rsidRPr="00EB2A4E" w:rsidRDefault="00B448C4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Систематические занятия математикой формируют такие качества мышления, которые не могут быть получены в результате каких-либо других упражнений. Например, действия на упрощение алгебраических выражений вынуждают работать мозг ребёнка в режиме оптимизации, и этот навык окажется в будущей деятельности бесценным. Необходимость удерживать в памяти большие массивы данных и нужную последовательность их обработки тренирует гибкость мышления, устойчивость внимания, умение его концентрировать. "Если поручить двум людям, один из которых - математик, выполнение любой незнакомой работы, то результат будет следующим: математик сделает её лучше" - можно не согласиться с этими словами Г. Штейнгауза, но, бесспорно, тот потенциал, который даёт ученику полноценная математическая подготовка, будет иметь прямое влияние на успех его профессиональной деятельности.</w:t>
      </w:r>
    </w:p>
    <w:p w:rsidR="0014258F" w:rsidRPr="00EB2A4E" w:rsidRDefault="0014258F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Участие математических наук в деятельности людей имеет свои особенности. Известно, что ни один материальный предмет или система предметов, а также реально существующие связи и взаимодействия между ними не являются непосредственными объектами математического исследования. Чтобы математический аппарат мог быть использован для изучения</w:t>
      </w:r>
      <w:r w:rsidR="0091232E" w:rsidRPr="00EB2A4E">
        <w:rPr>
          <w:color w:val="000000" w:themeColor="text1"/>
          <w:sz w:val="28"/>
          <w:szCs w:val="28"/>
        </w:rPr>
        <w:t xml:space="preserve"> </w:t>
      </w:r>
      <w:r w:rsidRPr="00EB2A4E">
        <w:rPr>
          <w:color w:val="000000" w:themeColor="text1"/>
          <w:sz w:val="28"/>
          <w:szCs w:val="28"/>
        </w:rPr>
        <w:t>реально протекающих процессов, наблюдаемых явлений или отдельных систем предметов, необходимо сначала построить их математические модели.</w:t>
      </w:r>
    </w:p>
    <w:p w:rsidR="0091232E" w:rsidRPr="00EB2A4E" w:rsidRDefault="0091232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lastRenderedPageBreak/>
        <w:t xml:space="preserve">Математическими моделями принято называть системы математических соотношений, описывающих изучаемый процесс или явление с помощью математических символов. Для составления математических моделей используются разнообразные математические средства: уравнения (алгебраические, тригонометрические, дифференциальные и др.), таблицы, графы, схемы, геометрические построения, логико-математические высказывания и др. Построение математических моделей, их изучение, оперирование с ними и выяснения их соответствия реальным задачам- таков основной вид математического труда. </w:t>
      </w:r>
    </w:p>
    <w:p w:rsidR="0091232E" w:rsidRPr="00EB2A4E" w:rsidRDefault="0091232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Моделирование не является специфическим, свойственным только математике методом научного исследования. Применение моделей </w:t>
      </w:r>
      <w:r w:rsidR="00EB2A4E" w:rsidRPr="00EB2A4E">
        <w:rPr>
          <w:color w:val="000000" w:themeColor="text1"/>
          <w:sz w:val="28"/>
          <w:szCs w:val="28"/>
        </w:rPr>
        <w:t>распространено повсеместно</w:t>
      </w:r>
      <w:r w:rsidRPr="00EB2A4E">
        <w:rPr>
          <w:color w:val="000000" w:themeColor="text1"/>
          <w:sz w:val="28"/>
          <w:szCs w:val="28"/>
        </w:rPr>
        <w:t xml:space="preserve"> и проявляется в большом, разнообразии форм. </w:t>
      </w:r>
    </w:p>
    <w:p w:rsidR="00E63BF6" w:rsidRPr="00EB2A4E" w:rsidRDefault="00E63BF6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Класс математических моделей богат и разнообразен. Объектами моделирования могут оказаться не только реальные, но и абстрактные объекты. По своей теоретической сущности вся математика может рассматриваться как наука о специальных классах моделей. Когда возникает необходимость моделирования, то математики прежде всего ищут и нередко находят в своем запасе, арсенале, готовые, уже исследованные или легко приспособляемые к рассматриваемым задачам модели. Если же подходящей модели не находится, то строят новые, обогащая тем самым содержание и возможности своей науки.</w:t>
      </w:r>
      <w:r w:rsidR="006B156C" w:rsidRPr="00EB2A4E">
        <w:rPr>
          <w:color w:val="000000" w:themeColor="text1"/>
          <w:sz w:val="28"/>
          <w:szCs w:val="28"/>
        </w:rPr>
        <w:t xml:space="preserve"> Бессмысленных моделей в математической науке не существует. Все они имеют отношение к человеческой практике, включающей в себя практику мыслительной деятельности. </w:t>
      </w:r>
    </w:p>
    <w:p w:rsidR="004F748B" w:rsidRPr="00EB2A4E" w:rsidRDefault="004F748B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Чем же математики в области своей профессиональной деятельности занимаются? Во-первых, исходя из реально существующих обстоятельств и постановок задач, строят математические модели. Во-вторых, изучают свойства математических моделей и оперируют с ними. В-третьих, стремятся соотносить результаты своего труда, т.е математические модели, с реальной картины мира, наблюдаемых его проявлений. </w:t>
      </w:r>
    </w:p>
    <w:p w:rsidR="0087126D" w:rsidRPr="00EB2A4E" w:rsidRDefault="004F748B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lastRenderedPageBreak/>
        <w:t>Область, где прилагается математический труд, огромна, практически безгранична. Сам труд математика весьма разнообразен. Его главные разновидности: математик-исследователь в любой области техники и науки; работник вычислительного плана; преподаватель в школе, средней или высшей. Математику приходится решать теоритические пр</w:t>
      </w:r>
      <w:r w:rsidR="0087126D" w:rsidRPr="00EB2A4E">
        <w:rPr>
          <w:color w:val="000000" w:themeColor="text1"/>
          <w:sz w:val="28"/>
          <w:szCs w:val="28"/>
        </w:rPr>
        <w:t>о</w:t>
      </w:r>
      <w:r w:rsidRPr="00EB2A4E">
        <w:rPr>
          <w:color w:val="000000" w:themeColor="text1"/>
          <w:sz w:val="28"/>
          <w:szCs w:val="28"/>
        </w:rPr>
        <w:t xml:space="preserve">блемы, его рабочим орудием являются математические модели. </w:t>
      </w:r>
      <w:r w:rsidR="0087126D" w:rsidRPr="00EB2A4E">
        <w:rPr>
          <w:color w:val="000000" w:themeColor="text1"/>
          <w:sz w:val="28"/>
          <w:szCs w:val="28"/>
        </w:rPr>
        <w:t>.</w:t>
      </w:r>
    </w:p>
    <w:p w:rsidR="00D764DE" w:rsidRPr="00EB2A4E" w:rsidRDefault="00D764D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Всякого, кто начинает свой путь к получению новых математических знаний, не говоря уж о математической профессии, встречают три математических предмета: аналитическая геометрия, высшая алгебра и математический анализ. Они играют роль ориентиров на пути приобретения профессионального мастерства. Их содержание в течение длительного периода сохраняет связи с тем материалом, который составляет содержание так называемой школьной математики.</w:t>
      </w:r>
    </w:p>
    <w:p w:rsidR="00D764DE" w:rsidRPr="00EB2A4E" w:rsidRDefault="00D764D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Однако пройдет совсем немного времени в жизни студента обнаружится, что совокупность математических моделей не исчерпывается теми, которые они до сих пор рассматривали. Более того, моделей будет оказываться все больше и больше и сразу не удастся охватить единым взглядом, сколь велик и широк класс математических модел</w:t>
      </w:r>
      <w:r w:rsidR="007B40E0" w:rsidRPr="00EB2A4E">
        <w:rPr>
          <w:color w:val="000000" w:themeColor="text1"/>
          <w:sz w:val="28"/>
          <w:szCs w:val="28"/>
        </w:rPr>
        <w:t>ей вообще.</w:t>
      </w:r>
    </w:p>
    <w:p w:rsidR="00067053" w:rsidRPr="00EB2A4E" w:rsidRDefault="00067053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Построение моделей начинается с тог, что происходит накопление фактов, обогащающих понимание моделируемого явления: выяснение его состава и существующих в нем связей и, быть может, закономерностей. Завершается этот начальный этап записью в математических символах складывающихся при этом представлений о характерных чертах явления.</w:t>
      </w:r>
    </w:p>
    <w:p w:rsidR="00217418" w:rsidRPr="00EB2A4E" w:rsidRDefault="00067053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Затем происходит изучение получившегося математического </w:t>
      </w:r>
      <w:r w:rsidR="00EB2A4E" w:rsidRPr="00EB2A4E">
        <w:rPr>
          <w:color w:val="000000" w:themeColor="text1"/>
          <w:sz w:val="28"/>
          <w:szCs w:val="28"/>
        </w:rPr>
        <w:t>выражения (чертеж</w:t>
      </w:r>
      <w:r w:rsidR="00227B13" w:rsidRPr="00EB2A4E">
        <w:rPr>
          <w:color w:val="000000" w:themeColor="text1"/>
          <w:sz w:val="28"/>
          <w:szCs w:val="28"/>
        </w:rPr>
        <w:t xml:space="preserve">, формула, уравнение). Формулируются теоритические </w:t>
      </w:r>
      <w:r w:rsidR="00EB2A4E" w:rsidRPr="00EB2A4E">
        <w:rPr>
          <w:color w:val="000000" w:themeColor="text1"/>
          <w:sz w:val="28"/>
          <w:szCs w:val="28"/>
        </w:rPr>
        <w:t>выводы (теоремы</w:t>
      </w:r>
      <w:r w:rsidR="00217418" w:rsidRPr="00EB2A4E">
        <w:rPr>
          <w:color w:val="000000" w:themeColor="text1"/>
          <w:sz w:val="28"/>
          <w:szCs w:val="28"/>
        </w:rPr>
        <w:t xml:space="preserve">, решения уравнений, суждения о структуре рассматриваемого объекта). Нередко происходит так, что самые разные ситуации описываются одинаковыми видами математических выражений вплоть до их совпадения. Такие однотипные математические задачи приобретают для математиков </w:t>
      </w:r>
      <w:r w:rsidR="00217418" w:rsidRPr="00EB2A4E">
        <w:rPr>
          <w:color w:val="000000" w:themeColor="text1"/>
          <w:sz w:val="28"/>
          <w:szCs w:val="28"/>
        </w:rPr>
        <w:lastRenderedPageBreak/>
        <w:t>особенный интерес, так как при этом открываются возможности исследовать различные по виду проблемы общими, едиными математическими моделями.</w:t>
      </w:r>
    </w:p>
    <w:p w:rsidR="00217418" w:rsidRPr="00EB2A4E" w:rsidRDefault="00217418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Далее наступает пора выяснить, удовлетворяет ли полученное математическое описание и сделанные из него выводы реально </w:t>
      </w:r>
      <w:r w:rsidR="00EB2A4E" w:rsidRPr="00EB2A4E">
        <w:rPr>
          <w:color w:val="000000" w:themeColor="text1"/>
          <w:sz w:val="28"/>
          <w:szCs w:val="28"/>
        </w:rPr>
        <w:t>наблюдаемым свойствам</w:t>
      </w:r>
      <w:r w:rsidRPr="00EB2A4E">
        <w:rPr>
          <w:color w:val="000000" w:themeColor="text1"/>
          <w:sz w:val="28"/>
          <w:szCs w:val="28"/>
        </w:rPr>
        <w:t xml:space="preserve"> явления. Для этого в интересах приложений выделяют выводы, соответствующие реальной картине, отбрасывают выводы, фактами не подтверждающиеся, противоречащие им, отмечают те, которые, может быть, в дальнейшем подтвердятся.</w:t>
      </w:r>
    </w:p>
    <w:p w:rsidR="00F9527F" w:rsidRPr="00EB2A4E" w:rsidRDefault="00217418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Наконец, математическую модель видоизменяют, добиваясь возможно более полного соответствия известным данным. </w:t>
      </w:r>
      <w:r w:rsidR="00F9527F" w:rsidRPr="00EB2A4E">
        <w:rPr>
          <w:color w:val="000000" w:themeColor="text1"/>
          <w:sz w:val="28"/>
          <w:szCs w:val="28"/>
        </w:rPr>
        <w:t>В ходе развития науки эти данные дополняются, видоизменяются, уточняются. То же самое происходит и с математической моделью вплоть до полной ее замены, если в этом окажется необходимость.</w:t>
      </w:r>
    </w:p>
    <w:p w:rsidR="00F9527F" w:rsidRPr="00EB2A4E" w:rsidRDefault="00F9527F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Таким образом, математическая модель – это описание класса явлений материального мира, выделенного символическими средствами математики. Оно, естественно, является приблизительным, относительным как в плане количественных, числовых характеристик, так и относительно структуры и расположения в п</w:t>
      </w:r>
      <w:r w:rsidR="007B40E0" w:rsidRPr="00EB2A4E">
        <w:rPr>
          <w:color w:val="000000" w:themeColor="text1"/>
          <w:sz w:val="28"/>
          <w:szCs w:val="28"/>
        </w:rPr>
        <w:t>р</w:t>
      </w:r>
      <w:r w:rsidRPr="00EB2A4E">
        <w:rPr>
          <w:color w:val="000000" w:themeColor="text1"/>
          <w:sz w:val="28"/>
          <w:szCs w:val="28"/>
        </w:rPr>
        <w:t>остранстве. Тем не менее математическая модель позволяет понять сущность изучаемого явления, а в нередких случаях давать прогнозы и рекомендации в части использования этой познанной сущности.</w:t>
      </w:r>
    </w:p>
    <w:p w:rsidR="000F04BB" w:rsidRPr="00EB2A4E" w:rsidRDefault="00F9527F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Когда математик принимает участие в решении реально поставленной</w:t>
      </w:r>
      <w:r w:rsidR="000F04BB" w:rsidRPr="00EB2A4E">
        <w:rPr>
          <w:color w:val="000000" w:themeColor="text1"/>
          <w:sz w:val="28"/>
          <w:szCs w:val="28"/>
        </w:rPr>
        <w:t xml:space="preserve"> задачи вместе с другими специалистами или даже когда размышляет над нею самостоятельно, то его первой задачей, целью его труда на начальном этапе является построение математической модели.</w:t>
      </w:r>
      <w:r w:rsidR="008246ED" w:rsidRPr="00EB2A4E">
        <w:rPr>
          <w:color w:val="000000" w:themeColor="text1"/>
          <w:sz w:val="28"/>
          <w:szCs w:val="28"/>
        </w:rPr>
        <w:t xml:space="preserve"> Он всемерно вникает в сущность изучаемого явления или процесса, стремится увидеть в них количественные характеристики, структурные особенности, выделить их, изучить и сос</w:t>
      </w:r>
      <w:r w:rsidR="008205A3" w:rsidRPr="00EB2A4E">
        <w:rPr>
          <w:color w:val="000000" w:themeColor="text1"/>
          <w:sz w:val="28"/>
          <w:szCs w:val="28"/>
        </w:rPr>
        <w:t>т</w:t>
      </w:r>
      <w:r w:rsidR="008246ED" w:rsidRPr="00EB2A4E">
        <w:rPr>
          <w:color w:val="000000" w:themeColor="text1"/>
          <w:sz w:val="28"/>
          <w:szCs w:val="28"/>
        </w:rPr>
        <w:t>авить свое описание – математическую модель.</w:t>
      </w:r>
    </w:p>
    <w:p w:rsidR="008246ED" w:rsidRPr="00EB2A4E" w:rsidRDefault="008246ED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В целях лучшего соответствия существу дела он эти модели видоизменяет или даже отбрасывает, заменяет на другие модели. При этом он учитывает данные эксперимента, выводы других наук, все относящиеся к делу </w:t>
      </w:r>
      <w:r w:rsidRPr="00EB2A4E">
        <w:rPr>
          <w:color w:val="000000" w:themeColor="text1"/>
          <w:sz w:val="28"/>
          <w:szCs w:val="28"/>
        </w:rPr>
        <w:lastRenderedPageBreak/>
        <w:t>обстоятельства. Так математик работает, так вместе с ним служит интересам общего дела его модели, в этом состоит первая фаза специального математического труда как части труда общего.</w:t>
      </w:r>
    </w:p>
    <w:p w:rsidR="008246ED" w:rsidRPr="00EB2A4E" w:rsidRDefault="008246ED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Когда для изучаемой проблемы удается, наконец, построить убедительную математическую модель, то этим создается возможность решить ее как задачу математическую. Центр научных усилий переносится теперь на отыскание решения поставленной задачи</w:t>
      </w:r>
      <w:r w:rsidR="00EF784E" w:rsidRPr="00EB2A4E">
        <w:rPr>
          <w:color w:val="000000" w:themeColor="text1"/>
          <w:sz w:val="28"/>
          <w:szCs w:val="28"/>
        </w:rPr>
        <w:t>. В этом состоит следующая фаза труда математиков.</w:t>
      </w:r>
    </w:p>
    <w:p w:rsidR="00272AC2" w:rsidRPr="00EB2A4E" w:rsidRDefault="00DA1C85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Не будет п</w:t>
      </w:r>
      <w:r w:rsidR="00272AC2" w:rsidRPr="00EB2A4E">
        <w:rPr>
          <w:color w:val="000000" w:themeColor="text1"/>
          <w:sz w:val="28"/>
          <w:szCs w:val="28"/>
        </w:rPr>
        <w:t>реувеличением, если мы скажем, что всякая область науки имеет свою мат</w:t>
      </w:r>
      <w:r w:rsidRPr="00EB2A4E">
        <w:rPr>
          <w:color w:val="000000" w:themeColor="text1"/>
          <w:sz w:val="28"/>
          <w:szCs w:val="28"/>
        </w:rPr>
        <w:t>ематическую часть. Она соста</w:t>
      </w:r>
      <w:r w:rsidR="00272AC2" w:rsidRPr="00EB2A4E">
        <w:rPr>
          <w:color w:val="000000" w:themeColor="text1"/>
          <w:sz w:val="28"/>
          <w:szCs w:val="28"/>
        </w:rPr>
        <w:t>вляется из тех математических моделей, которые оказывается возможным построить для изучения ее проблем из методов решения формулируемых при этом математических задач, из приложений математических результатов к экспериментальной части науки и к ее выводам. Так сложились, напр</w:t>
      </w:r>
      <w:r w:rsidRPr="00EB2A4E">
        <w:rPr>
          <w:color w:val="000000" w:themeColor="text1"/>
          <w:sz w:val="28"/>
          <w:szCs w:val="28"/>
        </w:rPr>
        <w:t>имер, математическая химия, мат</w:t>
      </w:r>
      <w:r w:rsidR="00272AC2" w:rsidRPr="00EB2A4E">
        <w:rPr>
          <w:color w:val="000000" w:themeColor="text1"/>
          <w:sz w:val="28"/>
          <w:szCs w:val="28"/>
        </w:rPr>
        <w:t>ематическая география,</w:t>
      </w:r>
      <w:r w:rsidRPr="00EB2A4E">
        <w:rPr>
          <w:color w:val="000000" w:themeColor="text1"/>
          <w:sz w:val="28"/>
          <w:szCs w:val="28"/>
        </w:rPr>
        <w:t xml:space="preserve"> математическая биология, матем</w:t>
      </w:r>
      <w:r w:rsidR="00272AC2" w:rsidRPr="00EB2A4E">
        <w:rPr>
          <w:color w:val="000000" w:themeColor="text1"/>
          <w:sz w:val="28"/>
          <w:szCs w:val="28"/>
        </w:rPr>
        <w:t xml:space="preserve">атическая экономика и др. Они существуют в составе основной науки, развиваются совместно с другими ее частями, сохраняя как тесные связи, так и известную автономию. </w:t>
      </w:r>
    </w:p>
    <w:p w:rsidR="000F04BB" w:rsidRPr="00EB2A4E" w:rsidRDefault="00DA1C85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 xml:space="preserve">Исторический опыт построения математических моделей показывает, что применение математического моделирования в нематематических областях науки оказывается весьма полезным и даже необходимым делом. </w:t>
      </w:r>
    </w:p>
    <w:p w:rsidR="009919BE" w:rsidRPr="00EB2A4E" w:rsidRDefault="009919B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9919BE" w:rsidRPr="00EB2A4E" w:rsidRDefault="009919B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Литература.</w:t>
      </w:r>
    </w:p>
    <w:p w:rsidR="009919BE" w:rsidRPr="00EB2A4E" w:rsidRDefault="009919B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1. А.К.Громцева «Формирование у школьников к готовности к самообразованию»</w:t>
      </w:r>
    </w:p>
    <w:p w:rsidR="009919BE" w:rsidRPr="00EB2A4E" w:rsidRDefault="009919B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2. И.Л.Никольская, Е.Е.Семенов «Учимся рассуждать и доказывать»</w:t>
      </w:r>
    </w:p>
    <w:p w:rsidR="009919BE" w:rsidRPr="00EB2A4E" w:rsidRDefault="009919BE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3. К.Н.Поливанова «Проектная деятельность школьников»</w:t>
      </w:r>
    </w:p>
    <w:p w:rsidR="007F4D1F" w:rsidRPr="00EB2A4E" w:rsidRDefault="007F4D1F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EB2A4E">
        <w:rPr>
          <w:color w:val="000000" w:themeColor="text1"/>
          <w:sz w:val="28"/>
          <w:szCs w:val="28"/>
        </w:rPr>
        <w:t>4. В.Ф.Зайцев «Математические модели в точных и гуманитарных науках»</w:t>
      </w:r>
    </w:p>
    <w:p w:rsidR="000F04BB" w:rsidRPr="00EB2A4E" w:rsidRDefault="000F04BB" w:rsidP="00DC52FD">
      <w:pPr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</w:p>
    <w:sectPr w:rsidR="000F04BB" w:rsidRPr="00EB2A4E" w:rsidSect="00F0035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E30AA"/>
    <w:multiLevelType w:val="multilevel"/>
    <w:tmpl w:val="2C1A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9526C"/>
    <w:multiLevelType w:val="multilevel"/>
    <w:tmpl w:val="8500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7056B"/>
    <w:multiLevelType w:val="multilevel"/>
    <w:tmpl w:val="2348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722D1"/>
    <w:multiLevelType w:val="multilevel"/>
    <w:tmpl w:val="A3625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1228EF"/>
    <w:multiLevelType w:val="multilevel"/>
    <w:tmpl w:val="1AE0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8A4B40"/>
    <w:multiLevelType w:val="multilevel"/>
    <w:tmpl w:val="5466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8693C"/>
    <w:multiLevelType w:val="multilevel"/>
    <w:tmpl w:val="F7E4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462426"/>
    <w:multiLevelType w:val="multilevel"/>
    <w:tmpl w:val="E334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B640FD"/>
    <w:multiLevelType w:val="multilevel"/>
    <w:tmpl w:val="E996D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A531CC"/>
    <w:multiLevelType w:val="multilevel"/>
    <w:tmpl w:val="2DEA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6F21ED"/>
    <w:multiLevelType w:val="multilevel"/>
    <w:tmpl w:val="70D4E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C31B3A"/>
    <w:multiLevelType w:val="multilevel"/>
    <w:tmpl w:val="8438B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C011FB"/>
    <w:multiLevelType w:val="hybridMultilevel"/>
    <w:tmpl w:val="148453B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2C22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BE2E04"/>
    <w:multiLevelType w:val="multilevel"/>
    <w:tmpl w:val="141A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3"/>
  </w:num>
  <w:num w:numId="5">
    <w:abstractNumId w:val="0"/>
  </w:num>
  <w:num w:numId="6">
    <w:abstractNumId w:val="2"/>
  </w:num>
  <w:num w:numId="7">
    <w:abstractNumId w:val="10"/>
  </w:num>
  <w:num w:numId="8">
    <w:abstractNumId w:val="4"/>
  </w:num>
  <w:num w:numId="9">
    <w:abstractNumId w:val="9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6325"/>
    <w:rsid w:val="00000B1E"/>
    <w:rsid w:val="00067053"/>
    <w:rsid w:val="000B4D6E"/>
    <w:rsid w:val="000F04BB"/>
    <w:rsid w:val="00106325"/>
    <w:rsid w:val="00125945"/>
    <w:rsid w:val="0014258F"/>
    <w:rsid w:val="00217418"/>
    <w:rsid w:val="00227B13"/>
    <w:rsid w:val="0023470E"/>
    <w:rsid w:val="00257FD7"/>
    <w:rsid w:val="00272AC2"/>
    <w:rsid w:val="00294D2C"/>
    <w:rsid w:val="002E135A"/>
    <w:rsid w:val="002F4C8E"/>
    <w:rsid w:val="00346A8D"/>
    <w:rsid w:val="003E0BD0"/>
    <w:rsid w:val="00495989"/>
    <w:rsid w:val="004A016C"/>
    <w:rsid w:val="004F0C57"/>
    <w:rsid w:val="004F748B"/>
    <w:rsid w:val="00524FB3"/>
    <w:rsid w:val="00616C16"/>
    <w:rsid w:val="006B156C"/>
    <w:rsid w:val="006B6FCC"/>
    <w:rsid w:val="006C522A"/>
    <w:rsid w:val="006F6548"/>
    <w:rsid w:val="00722D15"/>
    <w:rsid w:val="0074216B"/>
    <w:rsid w:val="0075032A"/>
    <w:rsid w:val="007B40E0"/>
    <w:rsid w:val="007F4D1F"/>
    <w:rsid w:val="007F639C"/>
    <w:rsid w:val="008205A3"/>
    <w:rsid w:val="008246ED"/>
    <w:rsid w:val="00837261"/>
    <w:rsid w:val="0085674D"/>
    <w:rsid w:val="0087126D"/>
    <w:rsid w:val="00881DB7"/>
    <w:rsid w:val="00907754"/>
    <w:rsid w:val="0091232E"/>
    <w:rsid w:val="009919BE"/>
    <w:rsid w:val="009E5AAA"/>
    <w:rsid w:val="00B448C4"/>
    <w:rsid w:val="00B90A83"/>
    <w:rsid w:val="00BC442C"/>
    <w:rsid w:val="00BD739D"/>
    <w:rsid w:val="00CA3DF7"/>
    <w:rsid w:val="00CE0F33"/>
    <w:rsid w:val="00CE6FFE"/>
    <w:rsid w:val="00D3195C"/>
    <w:rsid w:val="00D764DE"/>
    <w:rsid w:val="00D96A27"/>
    <w:rsid w:val="00DA1C85"/>
    <w:rsid w:val="00DC52FD"/>
    <w:rsid w:val="00E63BF6"/>
    <w:rsid w:val="00E81A11"/>
    <w:rsid w:val="00E82930"/>
    <w:rsid w:val="00EB2A4E"/>
    <w:rsid w:val="00ED0B06"/>
    <w:rsid w:val="00ED7C36"/>
    <w:rsid w:val="00EF784E"/>
    <w:rsid w:val="00F0035A"/>
    <w:rsid w:val="00F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A9FF9-5471-448E-92C3-285FB9E5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48C4"/>
    <w:rPr>
      <w:b/>
      <w:bCs/>
    </w:rPr>
  </w:style>
  <w:style w:type="paragraph" w:styleId="a4">
    <w:name w:val="Normal (Web)"/>
    <w:basedOn w:val="a"/>
    <w:uiPriority w:val="99"/>
    <w:unhideWhenUsed/>
    <w:rsid w:val="00B448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5032A"/>
  </w:style>
  <w:style w:type="character" w:customStyle="1" w:styleId="sel">
    <w:name w:val="sel"/>
    <w:basedOn w:val="a0"/>
    <w:rsid w:val="0075032A"/>
  </w:style>
  <w:style w:type="character" w:styleId="a5">
    <w:name w:val="Hyperlink"/>
    <w:basedOn w:val="a0"/>
    <w:uiPriority w:val="99"/>
    <w:unhideWhenUsed/>
    <w:rsid w:val="00524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inullina_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B694F-E38D-4D91-BEF9-AB45BEF0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1356</TotalTime>
  <Pages>6</Pages>
  <Words>1616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36</cp:revision>
  <dcterms:created xsi:type="dcterms:W3CDTF">2016-04-22T17:01:00Z</dcterms:created>
  <dcterms:modified xsi:type="dcterms:W3CDTF">2016-04-28T20:13:00Z</dcterms:modified>
</cp:coreProperties>
</file>