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D5" w:rsidRPr="008E19B4" w:rsidRDefault="009318D5" w:rsidP="008E19B4">
      <w:pPr>
        <w:pStyle w:val="1"/>
        <w:shd w:val="clear" w:color="auto" w:fill="auto"/>
        <w:ind w:left="20" w:right="60"/>
        <w:rPr>
          <w:lang w:val="en-US"/>
        </w:rPr>
      </w:pPr>
    </w:p>
    <w:p w:rsidR="009318D5" w:rsidRPr="008E19B4" w:rsidRDefault="009318D5" w:rsidP="008E19B4">
      <w:pPr>
        <w:pStyle w:val="1"/>
        <w:shd w:val="clear" w:color="auto" w:fill="auto"/>
        <w:spacing w:line="317" w:lineRule="exact"/>
        <w:ind w:left="2400" w:right="60"/>
        <w:rPr>
          <w:lang w:val="en-US"/>
        </w:rPr>
      </w:pPr>
    </w:p>
    <w:p w:rsidR="009318D5" w:rsidRPr="005C7E80" w:rsidRDefault="00A570BA" w:rsidP="005C7E80">
      <w:pPr>
        <w:pStyle w:val="11"/>
        <w:keepNext/>
        <w:keepLines/>
        <w:shd w:val="clear" w:color="auto" w:fill="auto"/>
        <w:spacing w:before="0" w:after="139" w:line="240" w:lineRule="auto"/>
        <w:ind w:left="40"/>
        <w:rPr>
          <w:sz w:val="24"/>
          <w:szCs w:val="24"/>
        </w:rPr>
      </w:pPr>
      <w:bookmarkStart w:id="0" w:name="bookmark0"/>
      <w:r w:rsidRPr="005C7E80">
        <w:rPr>
          <w:sz w:val="24"/>
          <w:szCs w:val="24"/>
        </w:rPr>
        <w:t>Организация совместного обучения со стороны школы и вуза с привлечением школьников к работе в химической научно-исследовательской лаборатории</w:t>
      </w:r>
      <w:bookmarkEnd w:id="0"/>
    </w:p>
    <w:p w:rsidR="008E19B4" w:rsidRPr="005C7E80" w:rsidRDefault="008E19B4" w:rsidP="005C7E80">
      <w:pPr>
        <w:pStyle w:val="11"/>
        <w:keepNext/>
        <w:keepLines/>
        <w:shd w:val="clear" w:color="auto" w:fill="auto"/>
        <w:spacing w:before="0" w:after="139" w:line="240" w:lineRule="auto"/>
        <w:ind w:left="40"/>
        <w:jc w:val="both"/>
        <w:rPr>
          <w:b w:val="0"/>
          <w:sz w:val="24"/>
          <w:szCs w:val="24"/>
        </w:rPr>
      </w:pPr>
      <w:r w:rsidRPr="005C7E80">
        <w:rPr>
          <w:b w:val="0"/>
          <w:sz w:val="24"/>
          <w:szCs w:val="24"/>
        </w:rPr>
        <w:t>Курбанова С.А. учитель химии МБОУ «</w:t>
      </w:r>
      <w:proofErr w:type="spellStart"/>
      <w:r w:rsidRPr="005C7E80">
        <w:rPr>
          <w:b w:val="0"/>
          <w:sz w:val="24"/>
          <w:szCs w:val="24"/>
        </w:rPr>
        <w:t>Лесхозская</w:t>
      </w:r>
      <w:proofErr w:type="spellEnd"/>
      <w:r w:rsidRPr="005C7E80">
        <w:rPr>
          <w:b w:val="0"/>
          <w:sz w:val="24"/>
          <w:szCs w:val="24"/>
        </w:rPr>
        <w:t xml:space="preserve"> СОШ» Арский муниципальный район РТ</w:t>
      </w:r>
    </w:p>
    <w:p w:rsidR="008E19B4" w:rsidRPr="005C7E80" w:rsidRDefault="00A570BA" w:rsidP="005C7E80">
      <w:pPr>
        <w:pStyle w:val="1"/>
        <w:shd w:val="clear" w:color="auto" w:fill="auto"/>
        <w:spacing w:line="240" w:lineRule="auto"/>
        <w:ind w:left="20" w:right="60" w:firstLine="340"/>
        <w:rPr>
          <w:sz w:val="24"/>
          <w:szCs w:val="24"/>
        </w:rPr>
      </w:pPr>
      <w:r w:rsidRPr="005C7E80">
        <w:rPr>
          <w:sz w:val="24"/>
          <w:szCs w:val="24"/>
        </w:rPr>
        <w:t>В условиях недостаточной оснащенности школьной химиче</w:t>
      </w:r>
      <w:r w:rsidRPr="005C7E80">
        <w:rPr>
          <w:sz w:val="24"/>
          <w:szCs w:val="24"/>
        </w:rPr>
        <w:softHyphen/>
        <w:t xml:space="preserve">ской лаборатории реактивами и оборудованием, что остается еще актуальной для многих школ </w:t>
      </w:r>
      <w:proofErr w:type="spellStart"/>
      <w:r w:rsidRPr="005C7E80">
        <w:rPr>
          <w:sz w:val="24"/>
          <w:szCs w:val="24"/>
        </w:rPr>
        <w:t>г</w:t>
      </w:r>
      <w:proofErr w:type="gramStart"/>
      <w:r w:rsidRPr="005C7E80">
        <w:rPr>
          <w:sz w:val="24"/>
          <w:szCs w:val="24"/>
        </w:rPr>
        <w:t>.К</w:t>
      </w:r>
      <w:proofErr w:type="gramEnd"/>
      <w:r w:rsidRPr="005C7E80">
        <w:rPr>
          <w:sz w:val="24"/>
          <w:szCs w:val="24"/>
        </w:rPr>
        <w:t>азани</w:t>
      </w:r>
      <w:proofErr w:type="spellEnd"/>
      <w:r w:rsidRPr="005C7E80">
        <w:rPr>
          <w:sz w:val="24"/>
          <w:szCs w:val="24"/>
        </w:rPr>
        <w:t>, в рамках реализации ФГОС ставятся задачи формирования у учащихся практически значимых компетенций, в числе которых наиболее важными являются навы</w:t>
      </w:r>
      <w:r w:rsidRPr="005C7E80">
        <w:rPr>
          <w:sz w:val="24"/>
          <w:szCs w:val="24"/>
        </w:rPr>
        <w:softHyphen/>
        <w:t>ки работы с химическим лабораторным оборудованием, развитие исследовательских навыков. В связи с этим нами было предло</w:t>
      </w:r>
      <w:r w:rsidRPr="005C7E80">
        <w:rPr>
          <w:sz w:val="24"/>
          <w:szCs w:val="24"/>
        </w:rPr>
        <w:softHyphen/>
        <w:t>жено проводить практическую часть обучения химии в условиях лаборатори</w:t>
      </w:r>
      <w:r w:rsidR="00A22B93" w:rsidRPr="005C7E80">
        <w:rPr>
          <w:sz w:val="24"/>
          <w:szCs w:val="24"/>
        </w:rPr>
        <w:t xml:space="preserve">и </w:t>
      </w:r>
      <w:r w:rsidR="008E19B4" w:rsidRPr="005C7E80">
        <w:rPr>
          <w:sz w:val="24"/>
          <w:szCs w:val="24"/>
        </w:rPr>
        <w:t>ФГБОУ ВПО «</w:t>
      </w:r>
      <w:r w:rsidR="00A22B93" w:rsidRPr="005C7E80">
        <w:rPr>
          <w:sz w:val="24"/>
          <w:szCs w:val="24"/>
        </w:rPr>
        <w:t>КНИТУ</w:t>
      </w:r>
      <w:r w:rsidR="008E19B4" w:rsidRPr="005C7E80">
        <w:rPr>
          <w:sz w:val="24"/>
          <w:szCs w:val="24"/>
        </w:rPr>
        <w:t>»</w:t>
      </w:r>
      <w:r w:rsidR="00A22B93" w:rsidRPr="005C7E80">
        <w:rPr>
          <w:sz w:val="24"/>
          <w:szCs w:val="24"/>
        </w:rPr>
        <w:t xml:space="preserve">. С 2004 года в школе осуществляется профильное </w:t>
      </w:r>
      <w:proofErr w:type="gramStart"/>
      <w:r w:rsidR="00A22B93" w:rsidRPr="005C7E80">
        <w:rPr>
          <w:sz w:val="24"/>
          <w:szCs w:val="24"/>
        </w:rPr>
        <w:t>обучение по направлению</w:t>
      </w:r>
      <w:proofErr w:type="gramEnd"/>
      <w:r w:rsidR="00A22B93" w:rsidRPr="005C7E80">
        <w:rPr>
          <w:sz w:val="24"/>
          <w:szCs w:val="24"/>
        </w:rPr>
        <w:t xml:space="preserve"> химия и биология. Как показывает опыт работы, профильное обучение невозможно без внешней поддержки; опору на профильные ВУЗы.</w:t>
      </w:r>
      <w:r w:rsidR="00F63BDD" w:rsidRPr="005C7E80">
        <w:rPr>
          <w:sz w:val="24"/>
          <w:szCs w:val="24"/>
        </w:rPr>
        <w:t xml:space="preserve"> Десять лет мы работаем с </w:t>
      </w:r>
      <w:r w:rsidR="008E19B4" w:rsidRPr="005C7E80">
        <w:rPr>
          <w:sz w:val="24"/>
          <w:szCs w:val="24"/>
        </w:rPr>
        <w:t>ФГБОУ  ВПО «</w:t>
      </w:r>
      <w:r w:rsidR="00F63BDD" w:rsidRPr="005C7E80">
        <w:rPr>
          <w:sz w:val="24"/>
          <w:szCs w:val="24"/>
        </w:rPr>
        <w:t>КНИТУ</w:t>
      </w:r>
      <w:r w:rsidR="008E19B4" w:rsidRPr="005C7E80">
        <w:rPr>
          <w:sz w:val="24"/>
          <w:szCs w:val="24"/>
        </w:rPr>
        <w:t>»</w:t>
      </w:r>
      <w:r w:rsidR="00F63BDD" w:rsidRPr="005C7E80">
        <w:rPr>
          <w:sz w:val="24"/>
          <w:szCs w:val="24"/>
        </w:rPr>
        <w:t>. За эти годы слож</w:t>
      </w:r>
      <w:bookmarkStart w:id="1" w:name="_GoBack"/>
      <w:bookmarkEnd w:id="1"/>
      <w:r w:rsidR="00F63BDD" w:rsidRPr="005C7E80">
        <w:rPr>
          <w:sz w:val="24"/>
          <w:szCs w:val="24"/>
        </w:rPr>
        <w:t>илась система совместной работы, определились приоритетные направления деятельности.</w:t>
      </w:r>
      <w:r w:rsidR="008E19B4" w:rsidRPr="005C7E80">
        <w:rPr>
          <w:sz w:val="24"/>
          <w:szCs w:val="24"/>
        </w:rPr>
        <w:t xml:space="preserve"> </w:t>
      </w:r>
    </w:p>
    <w:p w:rsidR="008E19B4" w:rsidRPr="005C7E80" w:rsidRDefault="008E19B4" w:rsidP="005C7E80">
      <w:pPr>
        <w:pStyle w:val="1"/>
        <w:shd w:val="clear" w:color="auto" w:fill="auto"/>
        <w:spacing w:line="240" w:lineRule="auto"/>
        <w:ind w:left="20" w:right="60" w:firstLine="340"/>
        <w:rPr>
          <w:sz w:val="24"/>
          <w:szCs w:val="24"/>
        </w:rPr>
      </w:pPr>
      <w:r w:rsidRPr="005C7E80">
        <w:rPr>
          <w:sz w:val="24"/>
          <w:szCs w:val="24"/>
        </w:rPr>
        <w:t>Варианты взаимодействия:</w:t>
      </w:r>
    </w:p>
    <w:p w:rsidR="008E19B4" w:rsidRPr="005C7E80" w:rsidRDefault="008E19B4" w:rsidP="005C7E80">
      <w:pPr>
        <w:pStyle w:val="1"/>
        <w:shd w:val="clear" w:color="auto" w:fill="auto"/>
        <w:spacing w:line="240" w:lineRule="auto"/>
        <w:ind w:left="20" w:right="60" w:firstLine="340"/>
        <w:rPr>
          <w:sz w:val="24"/>
          <w:szCs w:val="24"/>
        </w:rPr>
      </w:pPr>
      <w:r w:rsidRPr="005C7E80">
        <w:rPr>
          <w:sz w:val="24"/>
          <w:szCs w:val="24"/>
        </w:rPr>
        <w:t>1)преподавательская деятельность: дистанционные лекции, очные консультации и учебно-тренировочные занятия по химии;</w:t>
      </w:r>
    </w:p>
    <w:p w:rsidR="008E19B4" w:rsidRPr="005C7E80" w:rsidRDefault="008E19B4" w:rsidP="005C7E80">
      <w:pPr>
        <w:pStyle w:val="1"/>
        <w:shd w:val="clear" w:color="auto" w:fill="auto"/>
        <w:spacing w:line="240" w:lineRule="auto"/>
        <w:ind w:left="20" w:right="60" w:firstLine="340"/>
        <w:rPr>
          <w:sz w:val="24"/>
          <w:szCs w:val="24"/>
        </w:rPr>
      </w:pPr>
      <w:r w:rsidRPr="005C7E80">
        <w:rPr>
          <w:sz w:val="24"/>
          <w:szCs w:val="24"/>
        </w:rPr>
        <w:t>2)методическая работа: включая проведение круглых столов по наиболее важным вопросам совместной деятельности;</w:t>
      </w:r>
    </w:p>
    <w:p w:rsidR="008E19B4" w:rsidRPr="005C7E80" w:rsidRDefault="008E19B4" w:rsidP="005C7E80">
      <w:pPr>
        <w:pStyle w:val="1"/>
        <w:shd w:val="clear" w:color="auto" w:fill="auto"/>
        <w:spacing w:line="240" w:lineRule="auto"/>
        <w:ind w:left="20" w:right="60" w:firstLine="340"/>
        <w:rPr>
          <w:sz w:val="24"/>
          <w:szCs w:val="24"/>
        </w:rPr>
      </w:pPr>
      <w:r w:rsidRPr="005C7E80">
        <w:rPr>
          <w:sz w:val="24"/>
          <w:szCs w:val="24"/>
        </w:rPr>
        <w:t>3)</w:t>
      </w:r>
      <w:proofErr w:type="spellStart"/>
      <w:r w:rsidRPr="005C7E80">
        <w:rPr>
          <w:sz w:val="24"/>
          <w:szCs w:val="24"/>
        </w:rPr>
        <w:t>профориентационная</w:t>
      </w:r>
      <w:proofErr w:type="spellEnd"/>
      <w:r w:rsidRPr="005C7E80">
        <w:rPr>
          <w:sz w:val="24"/>
          <w:szCs w:val="24"/>
        </w:rPr>
        <w:t xml:space="preserve"> работа, готовящая учащихся к профессиональному самоопределению - встречи с преподавателями и студентами в школе, посещение кафедр для знакомства с экспериментальной работой, посещение Дней открытых дверей, экскурсии в музеи ФГБОУ ВПО «КНИТУ;</w:t>
      </w:r>
    </w:p>
    <w:p w:rsidR="008E19B4" w:rsidRPr="005C7E80" w:rsidRDefault="008E19B4" w:rsidP="005C7E80">
      <w:pPr>
        <w:pStyle w:val="1"/>
        <w:shd w:val="clear" w:color="auto" w:fill="auto"/>
        <w:spacing w:line="240" w:lineRule="auto"/>
        <w:ind w:left="20" w:right="60" w:firstLine="340"/>
        <w:rPr>
          <w:sz w:val="24"/>
          <w:szCs w:val="24"/>
        </w:rPr>
      </w:pPr>
      <w:r w:rsidRPr="005C7E80">
        <w:rPr>
          <w:sz w:val="24"/>
          <w:szCs w:val="24"/>
        </w:rPr>
        <w:t>4)научно-практическая конференция «Нобелевские надежды»;</w:t>
      </w:r>
    </w:p>
    <w:p w:rsidR="008E19B4" w:rsidRPr="005C7E80" w:rsidRDefault="008E19B4" w:rsidP="005C7E80">
      <w:pPr>
        <w:pStyle w:val="1"/>
        <w:shd w:val="clear" w:color="auto" w:fill="auto"/>
        <w:spacing w:line="240" w:lineRule="auto"/>
        <w:ind w:left="20" w:right="60" w:firstLine="340"/>
        <w:rPr>
          <w:sz w:val="24"/>
          <w:szCs w:val="24"/>
        </w:rPr>
      </w:pPr>
      <w:r w:rsidRPr="005C7E80">
        <w:rPr>
          <w:sz w:val="24"/>
          <w:szCs w:val="24"/>
        </w:rPr>
        <w:t>5)Поволжская межрегиональная олимпиада «Будущее большой химии»;</w:t>
      </w:r>
    </w:p>
    <w:p w:rsidR="004F31F6" w:rsidRPr="005C7E80" w:rsidRDefault="00F63BDD" w:rsidP="005C7E80">
      <w:pPr>
        <w:pStyle w:val="1"/>
        <w:shd w:val="clear" w:color="auto" w:fill="auto"/>
        <w:spacing w:line="240" w:lineRule="auto"/>
        <w:ind w:left="20" w:right="60" w:firstLine="340"/>
        <w:rPr>
          <w:sz w:val="24"/>
          <w:szCs w:val="24"/>
        </w:rPr>
      </w:pPr>
      <w:r w:rsidRPr="005C7E80">
        <w:rPr>
          <w:sz w:val="24"/>
          <w:szCs w:val="24"/>
        </w:rPr>
        <w:t>В этом учебном году группа учащихся 9-х классов з</w:t>
      </w:r>
      <w:r w:rsidR="00C372FF" w:rsidRPr="005C7E80">
        <w:rPr>
          <w:sz w:val="24"/>
          <w:szCs w:val="24"/>
        </w:rPr>
        <w:t xml:space="preserve">анималась в </w:t>
      </w:r>
      <w:r w:rsidR="008E19B4" w:rsidRPr="005C7E80">
        <w:rPr>
          <w:sz w:val="24"/>
          <w:szCs w:val="24"/>
        </w:rPr>
        <w:t>«П</w:t>
      </w:r>
      <w:r w:rsidR="00C372FF" w:rsidRPr="005C7E80">
        <w:rPr>
          <w:sz w:val="24"/>
          <w:szCs w:val="24"/>
        </w:rPr>
        <w:t>рофессорской школе</w:t>
      </w:r>
      <w:r w:rsidR="008E19B4" w:rsidRPr="005C7E80">
        <w:rPr>
          <w:sz w:val="24"/>
          <w:szCs w:val="24"/>
        </w:rPr>
        <w:t>»</w:t>
      </w:r>
      <w:r w:rsidR="00C372FF" w:rsidRPr="005C7E80">
        <w:rPr>
          <w:sz w:val="24"/>
          <w:szCs w:val="24"/>
        </w:rPr>
        <w:t xml:space="preserve"> Башкирова Владимира Николаевича, доктора технических наук</w:t>
      </w:r>
      <w:proofErr w:type="gramStart"/>
      <w:r w:rsidR="00C372FF" w:rsidRPr="005C7E80">
        <w:rPr>
          <w:sz w:val="24"/>
          <w:szCs w:val="24"/>
        </w:rPr>
        <w:t xml:space="preserve">  ,</w:t>
      </w:r>
      <w:proofErr w:type="gramEnd"/>
      <w:r w:rsidR="00C372FF" w:rsidRPr="005C7E80">
        <w:rPr>
          <w:sz w:val="24"/>
          <w:szCs w:val="24"/>
        </w:rPr>
        <w:t xml:space="preserve">профессора, заведующего кафедрой ХТД </w:t>
      </w:r>
      <w:r w:rsidR="008E19B4" w:rsidRPr="005C7E80">
        <w:rPr>
          <w:sz w:val="24"/>
          <w:szCs w:val="24"/>
        </w:rPr>
        <w:t>ФГБОУ ВПО «</w:t>
      </w:r>
      <w:r w:rsidR="00C372FF" w:rsidRPr="005C7E80">
        <w:rPr>
          <w:sz w:val="24"/>
          <w:szCs w:val="24"/>
        </w:rPr>
        <w:t>КНИТУ</w:t>
      </w:r>
      <w:r w:rsidR="008E19B4" w:rsidRPr="005C7E80">
        <w:rPr>
          <w:sz w:val="24"/>
          <w:szCs w:val="24"/>
        </w:rPr>
        <w:t>»</w:t>
      </w:r>
      <w:r w:rsidR="00C372FF" w:rsidRPr="005C7E80">
        <w:rPr>
          <w:sz w:val="24"/>
          <w:szCs w:val="24"/>
        </w:rPr>
        <w:t xml:space="preserve">. </w:t>
      </w:r>
      <w:r w:rsidRPr="005C7E80">
        <w:rPr>
          <w:sz w:val="24"/>
          <w:szCs w:val="24"/>
        </w:rPr>
        <w:t xml:space="preserve">Эта форма работы </w:t>
      </w:r>
      <w:proofErr w:type="gramStart"/>
      <w:r w:rsidRPr="005C7E80">
        <w:rPr>
          <w:sz w:val="24"/>
          <w:szCs w:val="24"/>
        </w:rPr>
        <w:t>была совершенно новой для учащихся нашей школы и как оказалось</w:t>
      </w:r>
      <w:proofErr w:type="gramEnd"/>
      <w:r w:rsidRPr="005C7E80">
        <w:rPr>
          <w:sz w:val="24"/>
          <w:szCs w:val="24"/>
        </w:rPr>
        <w:t xml:space="preserve"> </w:t>
      </w:r>
      <w:proofErr w:type="spellStart"/>
      <w:r w:rsidRPr="005C7E80">
        <w:rPr>
          <w:sz w:val="24"/>
          <w:szCs w:val="24"/>
        </w:rPr>
        <w:t>оченъ</w:t>
      </w:r>
      <w:proofErr w:type="spellEnd"/>
      <w:r w:rsidRPr="005C7E80">
        <w:rPr>
          <w:sz w:val="24"/>
          <w:szCs w:val="24"/>
        </w:rPr>
        <w:t xml:space="preserve"> увлекательной и успешной. Раз в меся</w:t>
      </w:r>
      <w:r w:rsidR="00C372FF" w:rsidRPr="005C7E80">
        <w:rPr>
          <w:sz w:val="24"/>
          <w:szCs w:val="24"/>
        </w:rPr>
        <w:t>ц учащиеся 9-х классов посещали лабораторию кафедры химической технологии древесины.</w:t>
      </w:r>
      <w:r w:rsidR="00A570BA" w:rsidRPr="005C7E80">
        <w:rPr>
          <w:sz w:val="24"/>
          <w:szCs w:val="24"/>
        </w:rPr>
        <w:t xml:space="preserve"> Первые занятия с ними были посвящены оз</w:t>
      </w:r>
      <w:r w:rsidR="00A570BA" w:rsidRPr="005C7E80">
        <w:rPr>
          <w:sz w:val="24"/>
          <w:szCs w:val="24"/>
        </w:rPr>
        <w:softHyphen/>
        <w:t>накомлению с техникой безопасности и лабораторным оборудова</w:t>
      </w:r>
      <w:r w:rsidR="00A570BA" w:rsidRPr="005C7E80">
        <w:rPr>
          <w:sz w:val="24"/>
          <w:szCs w:val="24"/>
        </w:rPr>
        <w:softHyphen/>
        <w:t>нием. Школьники проявили большой интерес к способам сборки приборов и проведению хими</w:t>
      </w:r>
      <w:r w:rsidR="00C372FF" w:rsidRPr="005C7E80">
        <w:rPr>
          <w:sz w:val="24"/>
          <w:szCs w:val="24"/>
        </w:rPr>
        <w:t>ческих реакций в области химии древесины. На последующих занятиях учащиеся работали над вопросами химической переработки биомассы дерева, провели серию практических занятий</w:t>
      </w:r>
      <w:r w:rsidR="008E19B4" w:rsidRPr="005C7E80">
        <w:rPr>
          <w:sz w:val="24"/>
          <w:szCs w:val="24"/>
        </w:rPr>
        <w:t xml:space="preserve"> по химической переработке древесины</w:t>
      </w:r>
      <w:r w:rsidR="00216D1E" w:rsidRPr="005C7E80">
        <w:rPr>
          <w:sz w:val="24"/>
          <w:szCs w:val="24"/>
        </w:rPr>
        <w:t>.</w:t>
      </w:r>
      <w:r w:rsidR="008E19B4" w:rsidRPr="005C7E80">
        <w:rPr>
          <w:sz w:val="24"/>
          <w:szCs w:val="24"/>
        </w:rPr>
        <w:t xml:space="preserve"> </w:t>
      </w:r>
      <w:r w:rsidR="00216D1E" w:rsidRPr="005C7E80">
        <w:rPr>
          <w:sz w:val="24"/>
          <w:szCs w:val="24"/>
        </w:rPr>
        <w:t xml:space="preserve">Итогом практических занятий явилось выполнение исследовательской работы по теме «Комплексное использование </w:t>
      </w:r>
      <w:proofErr w:type="gramStart"/>
      <w:r w:rsidR="00216D1E" w:rsidRPr="005C7E80">
        <w:rPr>
          <w:sz w:val="24"/>
          <w:szCs w:val="24"/>
        </w:rPr>
        <w:t>биомассы дерева основных лесообразующих пород лесного фонда Арского лесхоза РТ</w:t>
      </w:r>
      <w:proofErr w:type="gramEnd"/>
      <w:r w:rsidR="00216D1E" w:rsidRPr="005C7E80">
        <w:rPr>
          <w:sz w:val="24"/>
          <w:szCs w:val="24"/>
        </w:rPr>
        <w:t>». Выполнение исследовательской работы проходило в несколько этапов: выполнение экспериментальной части работы, научные консультации с руководителями проекта.</w:t>
      </w:r>
      <w:r w:rsidR="004F31F6" w:rsidRPr="005C7E80">
        <w:rPr>
          <w:sz w:val="24"/>
          <w:szCs w:val="24"/>
        </w:rPr>
        <w:t xml:space="preserve"> С данной работой</w:t>
      </w:r>
      <w:r w:rsidR="00A570BA" w:rsidRPr="005C7E80">
        <w:rPr>
          <w:sz w:val="24"/>
          <w:szCs w:val="24"/>
        </w:rPr>
        <w:t xml:space="preserve"> </w:t>
      </w:r>
      <w:r w:rsidR="004F31F6" w:rsidRPr="005C7E80">
        <w:rPr>
          <w:sz w:val="24"/>
          <w:szCs w:val="24"/>
        </w:rPr>
        <w:t>мы выступали на различных научн</w:t>
      </w:r>
      <w:proofErr w:type="gramStart"/>
      <w:r w:rsidR="004F31F6" w:rsidRPr="005C7E80">
        <w:rPr>
          <w:sz w:val="24"/>
          <w:szCs w:val="24"/>
        </w:rPr>
        <w:t>о-</w:t>
      </w:r>
      <w:proofErr w:type="gramEnd"/>
      <w:r w:rsidR="004F31F6" w:rsidRPr="005C7E80">
        <w:rPr>
          <w:sz w:val="24"/>
          <w:szCs w:val="24"/>
        </w:rPr>
        <w:t xml:space="preserve"> практических конференциях, где заняли призовые места. В апреле месяце мы хотим принять участие в конференции «Нобелевские надежды </w:t>
      </w:r>
      <w:r w:rsidR="008E19B4" w:rsidRPr="005C7E80">
        <w:rPr>
          <w:sz w:val="24"/>
          <w:szCs w:val="24"/>
        </w:rPr>
        <w:t xml:space="preserve"> ФГБОУ ВПО «</w:t>
      </w:r>
      <w:r w:rsidR="004F31F6" w:rsidRPr="005C7E80">
        <w:rPr>
          <w:sz w:val="24"/>
          <w:szCs w:val="24"/>
        </w:rPr>
        <w:t>КНИТУ</w:t>
      </w:r>
      <w:r w:rsidR="008E19B4" w:rsidRPr="005C7E80">
        <w:rPr>
          <w:sz w:val="24"/>
          <w:szCs w:val="24"/>
        </w:rPr>
        <w:t>»</w:t>
      </w:r>
      <w:r w:rsidR="004F31F6" w:rsidRPr="005C7E80">
        <w:rPr>
          <w:sz w:val="24"/>
          <w:szCs w:val="24"/>
        </w:rPr>
        <w:t xml:space="preserve"> - 2015».</w:t>
      </w:r>
      <w:r w:rsidR="008E19B4" w:rsidRPr="005C7E80">
        <w:rPr>
          <w:sz w:val="24"/>
          <w:szCs w:val="24"/>
        </w:rPr>
        <w:t xml:space="preserve">Покорил  учащихся профессионализм, личное обаяние преподавателей кафедры, их заинтересованность в работе со школьниками. </w:t>
      </w:r>
      <w:proofErr w:type="gramStart"/>
      <w:r w:rsidR="008E19B4" w:rsidRPr="005C7E80">
        <w:rPr>
          <w:sz w:val="24"/>
          <w:szCs w:val="24"/>
        </w:rPr>
        <w:t>Возможно</w:t>
      </w:r>
      <w:proofErr w:type="gramEnd"/>
      <w:r w:rsidR="008E19B4" w:rsidRPr="005C7E80">
        <w:rPr>
          <w:sz w:val="24"/>
          <w:szCs w:val="24"/>
        </w:rPr>
        <w:t xml:space="preserve"> наше сотрудничество продолжится и на следующий учебный год и станет определяющим фактором в профессиональном самоопределении.</w:t>
      </w:r>
    </w:p>
    <w:p w:rsidR="009318D5" w:rsidRPr="005C7E80" w:rsidRDefault="00A570BA" w:rsidP="005C7E80">
      <w:pPr>
        <w:pStyle w:val="1"/>
        <w:shd w:val="clear" w:color="auto" w:fill="auto"/>
        <w:spacing w:line="240" w:lineRule="auto"/>
        <w:ind w:left="20" w:right="60" w:firstLine="340"/>
        <w:rPr>
          <w:sz w:val="24"/>
          <w:szCs w:val="24"/>
        </w:rPr>
      </w:pPr>
      <w:r w:rsidRPr="005C7E80">
        <w:rPr>
          <w:sz w:val="24"/>
          <w:szCs w:val="24"/>
        </w:rPr>
        <w:t>Обучение экспериментальным навыкам работы в вузовской лаборатории развивает самостоятель</w:t>
      </w:r>
      <w:r w:rsidRPr="005C7E80">
        <w:rPr>
          <w:sz w:val="24"/>
          <w:szCs w:val="24"/>
        </w:rPr>
        <w:softHyphen/>
        <w:t>ность, ответственность учащихся, позволяет увидеть практиче</w:t>
      </w:r>
      <w:r w:rsidRPr="005C7E80">
        <w:rPr>
          <w:sz w:val="24"/>
          <w:szCs w:val="24"/>
        </w:rPr>
        <w:softHyphen/>
        <w:t xml:space="preserve">скую </w:t>
      </w:r>
      <w:r w:rsidRPr="005C7E80">
        <w:rPr>
          <w:sz w:val="24"/>
          <w:szCs w:val="24"/>
        </w:rPr>
        <w:lastRenderedPageBreak/>
        <w:t>значимость проведанной ими работы, что не полностью реа</w:t>
      </w:r>
      <w:r w:rsidRPr="005C7E80">
        <w:rPr>
          <w:sz w:val="24"/>
          <w:szCs w:val="24"/>
        </w:rPr>
        <w:softHyphen/>
        <w:t>лизуется в рамках школьной программы.</w:t>
      </w:r>
    </w:p>
    <w:p w:rsidR="009318D5" w:rsidRPr="005C7E80" w:rsidRDefault="00A570BA" w:rsidP="005C7E80">
      <w:pPr>
        <w:pStyle w:val="1"/>
        <w:shd w:val="clear" w:color="auto" w:fill="auto"/>
        <w:spacing w:after="531" w:line="240" w:lineRule="auto"/>
        <w:ind w:left="20" w:right="20" w:firstLine="360"/>
        <w:rPr>
          <w:sz w:val="24"/>
          <w:szCs w:val="24"/>
        </w:rPr>
      </w:pPr>
      <w:r w:rsidRPr="005C7E80">
        <w:rPr>
          <w:sz w:val="24"/>
          <w:szCs w:val="24"/>
        </w:rPr>
        <w:t>Совместная организация обучения со стороны школы и ву</w:t>
      </w:r>
      <w:r w:rsidR="00225137" w:rsidRPr="005C7E80">
        <w:rPr>
          <w:sz w:val="24"/>
          <w:szCs w:val="24"/>
        </w:rPr>
        <w:t>за, привлекая школьников</w:t>
      </w:r>
      <w:r w:rsidR="00216D1E" w:rsidRPr="005C7E80">
        <w:rPr>
          <w:sz w:val="24"/>
          <w:szCs w:val="24"/>
        </w:rPr>
        <w:t xml:space="preserve"> </w:t>
      </w:r>
      <w:r w:rsidRPr="005C7E80">
        <w:rPr>
          <w:sz w:val="24"/>
          <w:szCs w:val="24"/>
        </w:rPr>
        <w:t>к работе в вузовской лаборатории, позво</w:t>
      </w:r>
      <w:r w:rsidRPr="005C7E80">
        <w:rPr>
          <w:sz w:val="24"/>
          <w:szCs w:val="24"/>
        </w:rPr>
        <w:softHyphen/>
        <w:t>ляет ученикам отработать навыки сборки приборов и</w:t>
      </w:r>
      <w:r w:rsidR="008E19B4" w:rsidRPr="005C7E80">
        <w:rPr>
          <w:sz w:val="24"/>
          <w:szCs w:val="24"/>
        </w:rPr>
        <w:t xml:space="preserve"> экспериментальной работы с элементами исследования, </w:t>
      </w:r>
      <w:r w:rsidRPr="005C7E80">
        <w:rPr>
          <w:sz w:val="24"/>
          <w:szCs w:val="24"/>
        </w:rPr>
        <w:t xml:space="preserve"> расширить кругозор, учителю - выполнить требования ФГОС, научному ру</w:t>
      </w:r>
      <w:r w:rsidRPr="005C7E80">
        <w:rPr>
          <w:sz w:val="24"/>
          <w:szCs w:val="24"/>
        </w:rPr>
        <w:softHyphen/>
        <w:t xml:space="preserve">ководителю - </w:t>
      </w:r>
      <w:proofErr w:type="spellStart"/>
      <w:r w:rsidRPr="005C7E80">
        <w:rPr>
          <w:sz w:val="24"/>
          <w:szCs w:val="24"/>
        </w:rPr>
        <w:t>профориентационную</w:t>
      </w:r>
      <w:proofErr w:type="spellEnd"/>
      <w:r w:rsidRPr="005C7E80">
        <w:rPr>
          <w:sz w:val="24"/>
          <w:szCs w:val="24"/>
        </w:rPr>
        <w:t xml:space="preserve"> работу.</w:t>
      </w:r>
    </w:p>
    <w:p w:rsidR="009318D5" w:rsidRPr="005C7E80" w:rsidRDefault="009318D5" w:rsidP="005C7E80">
      <w:pPr>
        <w:pStyle w:val="1"/>
        <w:shd w:val="clear" w:color="auto" w:fill="auto"/>
        <w:spacing w:after="32" w:line="240" w:lineRule="auto"/>
        <w:ind w:right="20"/>
        <w:rPr>
          <w:sz w:val="24"/>
          <w:szCs w:val="24"/>
        </w:rPr>
      </w:pPr>
    </w:p>
    <w:sectPr w:rsidR="009318D5" w:rsidRPr="005C7E80" w:rsidSect="008E1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134" w:right="850" w:bottom="1134" w:left="1701" w:header="0" w:footer="3" w:gutter="0"/>
      <w:pgNumType w:start="12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39" w:rsidRDefault="005E0239">
      <w:r>
        <w:separator/>
      </w:r>
    </w:p>
  </w:endnote>
  <w:endnote w:type="continuationSeparator" w:id="0">
    <w:p w:rsidR="005E0239" w:rsidRDefault="005E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137" w:rsidRDefault="0022513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D5" w:rsidRDefault="005C7E8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8.65pt;margin-top:662.8pt;width:13.7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18D5" w:rsidRDefault="00A570BA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C7E80" w:rsidRPr="005C7E80">
                  <w:rPr>
                    <w:rStyle w:val="a7"/>
                    <w:noProof/>
                  </w:rPr>
                  <w:t>126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137" w:rsidRDefault="002251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39" w:rsidRDefault="005E0239"/>
  </w:footnote>
  <w:footnote w:type="continuationSeparator" w:id="0">
    <w:p w:rsidR="005E0239" w:rsidRDefault="005E02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137" w:rsidRDefault="0022513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137" w:rsidRDefault="0022513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137" w:rsidRDefault="0022513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318D5"/>
    <w:rsid w:val="00216D1E"/>
    <w:rsid w:val="00225137"/>
    <w:rsid w:val="004E704C"/>
    <w:rsid w:val="004F31F6"/>
    <w:rsid w:val="005C7E80"/>
    <w:rsid w:val="005E0239"/>
    <w:rsid w:val="006E2D6B"/>
    <w:rsid w:val="00875D16"/>
    <w:rsid w:val="008E19B4"/>
    <w:rsid w:val="009318D5"/>
    <w:rsid w:val="00A22B93"/>
    <w:rsid w:val="00A570BA"/>
    <w:rsid w:val="00C372FF"/>
    <w:rsid w:val="00F6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Book95pt">
    <w:name w:val="Основной текст + Franklin Gothic Book;9;5 pt;Полужирный"/>
    <w:basedOn w:val="a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Candara95pt1pt">
    <w:name w:val="Основной текст + Candara;9;5 pt;Интервал 1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4pt">
    <w:name w:val="Основной текст (2) + 14 pt;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ind w:hanging="10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120" w:line="28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8">
    <w:name w:val="header"/>
    <w:basedOn w:val="a"/>
    <w:link w:val="a9"/>
    <w:uiPriority w:val="99"/>
    <w:unhideWhenUsed/>
    <w:rsid w:val="002251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5137"/>
    <w:rPr>
      <w:color w:val="000000"/>
    </w:rPr>
  </w:style>
  <w:style w:type="paragraph" w:styleId="aa">
    <w:name w:val="footer"/>
    <w:basedOn w:val="a"/>
    <w:link w:val="ab"/>
    <w:uiPriority w:val="99"/>
    <w:unhideWhenUsed/>
    <w:rsid w:val="002251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513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Book95pt">
    <w:name w:val="Основной текст + Franklin Gothic Book;9;5 pt;Полужирный"/>
    <w:basedOn w:val="a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Candara95pt1pt">
    <w:name w:val="Основной текст + Candara;9;5 pt;Интервал 1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4pt">
    <w:name w:val="Основной текст (2) + 14 pt;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ind w:hanging="10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120" w:line="28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8">
    <w:name w:val="header"/>
    <w:basedOn w:val="a"/>
    <w:link w:val="a9"/>
    <w:uiPriority w:val="99"/>
    <w:unhideWhenUsed/>
    <w:rsid w:val="002251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5137"/>
    <w:rPr>
      <w:color w:val="000000"/>
    </w:rPr>
  </w:style>
  <w:style w:type="paragraph" w:styleId="aa">
    <w:name w:val="footer"/>
    <w:basedOn w:val="a"/>
    <w:link w:val="ab"/>
    <w:uiPriority w:val="99"/>
    <w:unhideWhenUsed/>
    <w:rsid w:val="002251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513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58F00-B1BA-4FB7-8F33-0903E408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ATLON</dc:creator>
  <cp:lastModifiedBy>Курбанова</cp:lastModifiedBy>
  <cp:revision>10</cp:revision>
  <dcterms:created xsi:type="dcterms:W3CDTF">2015-04-02T06:14:00Z</dcterms:created>
  <dcterms:modified xsi:type="dcterms:W3CDTF">2015-04-09T06:01:00Z</dcterms:modified>
</cp:coreProperties>
</file>