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02" w:rsidRPr="00BD43B2" w:rsidRDefault="009D1202" w:rsidP="00355BA6">
      <w:pPr>
        <w:spacing w:line="240" w:lineRule="auto"/>
        <w:rPr>
          <w:b/>
          <w:sz w:val="28"/>
          <w:lang w:val="ru-RU"/>
        </w:rPr>
      </w:pPr>
    </w:p>
    <w:p w:rsidR="0098692A" w:rsidRDefault="00697411" w:rsidP="00355BA6">
      <w:pPr>
        <w:spacing w:line="240" w:lineRule="auto"/>
        <w:jc w:val="center"/>
        <w:rPr>
          <w:b/>
          <w:sz w:val="28"/>
          <w:lang w:val="ru-RU"/>
        </w:rPr>
      </w:pPr>
      <w:r w:rsidRPr="00BD43B2">
        <w:rPr>
          <w:b/>
          <w:sz w:val="28"/>
          <w:lang w:val="ru-RU"/>
        </w:rPr>
        <w:t>ВОДОР</w:t>
      </w:r>
      <w:r w:rsidR="005C61A3" w:rsidRPr="00BD43B2">
        <w:rPr>
          <w:b/>
          <w:sz w:val="28"/>
          <w:lang w:val="ru-RU"/>
        </w:rPr>
        <w:t xml:space="preserve">АСТВОРИМЫЕ ПОЛИЭЛЕКТРОЛИТЫ КАК </w:t>
      </w:r>
      <w:r w:rsidRPr="00BD43B2">
        <w:rPr>
          <w:b/>
          <w:sz w:val="28"/>
          <w:lang w:val="ru-RU"/>
        </w:rPr>
        <w:t xml:space="preserve">ОБЪЕКТЫ МЕТОДОВ </w:t>
      </w:r>
      <w:r w:rsidR="003B3C15">
        <w:rPr>
          <w:b/>
          <w:sz w:val="28"/>
          <w:lang w:val="ru-RU"/>
        </w:rPr>
        <w:t>ОГРАНИЧЕНИЯ ВОДОПРИТОКОВ</w:t>
      </w:r>
      <w:r w:rsidR="00200768">
        <w:rPr>
          <w:b/>
          <w:sz w:val="28"/>
          <w:lang w:val="ru-RU"/>
        </w:rPr>
        <w:t xml:space="preserve"> СКВАЖИН</w:t>
      </w:r>
      <w:r w:rsidR="003B3C15">
        <w:rPr>
          <w:b/>
          <w:sz w:val="28"/>
          <w:lang w:val="ru-RU"/>
        </w:rPr>
        <w:t xml:space="preserve"> </w:t>
      </w:r>
    </w:p>
    <w:p w:rsidR="00BD43B2" w:rsidRDefault="00BD43B2" w:rsidP="00355BA6">
      <w:pPr>
        <w:spacing w:line="240" w:lineRule="auto"/>
        <w:jc w:val="center"/>
        <w:rPr>
          <w:b/>
          <w:sz w:val="28"/>
          <w:lang w:val="ru-RU"/>
        </w:rPr>
      </w:pPr>
      <w:r w:rsidRPr="00355BA6">
        <w:rPr>
          <w:b/>
          <w:sz w:val="28"/>
          <w:u w:val="single"/>
          <w:lang w:val="ru-RU"/>
        </w:rPr>
        <w:t>А. А. Адебайо</w:t>
      </w:r>
      <w:r w:rsidRPr="00BD43B2">
        <w:rPr>
          <w:b/>
          <w:sz w:val="28"/>
          <w:lang w:val="ru-RU"/>
        </w:rPr>
        <w:t>,  В.П. Барабанов, С.В. Крупин,</w:t>
      </w:r>
      <w:r w:rsidRPr="00BD43B2">
        <w:rPr>
          <w:b/>
          <w:sz w:val="28"/>
          <w:vertAlign w:val="superscript"/>
          <w:lang w:val="ru-RU"/>
        </w:rPr>
        <w:t xml:space="preserve">  </w:t>
      </w:r>
      <w:r w:rsidRPr="00BD43B2">
        <w:rPr>
          <w:b/>
          <w:sz w:val="28"/>
          <w:lang w:val="ru-RU"/>
        </w:rPr>
        <w:t>П.И. Церажков</w:t>
      </w:r>
    </w:p>
    <w:p w:rsidR="00355BA6" w:rsidRDefault="00355BA6" w:rsidP="00355BA6">
      <w:pPr>
        <w:spacing w:after="0" w:line="240" w:lineRule="auto"/>
        <w:jc w:val="center"/>
        <w:rPr>
          <w:sz w:val="28"/>
          <w:lang w:val="ru-RU"/>
        </w:rPr>
      </w:pPr>
      <w:proofErr w:type="spellStart"/>
      <w:r w:rsidRPr="00CC5F6C">
        <w:rPr>
          <w:sz w:val="28"/>
        </w:rPr>
        <w:t>Казанский</w:t>
      </w:r>
      <w:proofErr w:type="spellEnd"/>
      <w:r w:rsidRPr="00CC5F6C">
        <w:rPr>
          <w:sz w:val="28"/>
        </w:rPr>
        <w:t xml:space="preserve"> </w:t>
      </w:r>
      <w:proofErr w:type="spellStart"/>
      <w:r w:rsidRPr="00CC5F6C">
        <w:rPr>
          <w:sz w:val="28"/>
        </w:rPr>
        <w:t>национальный</w:t>
      </w:r>
      <w:proofErr w:type="spellEnd"/>
      <w:r w:rsidRPr="00CC5F6C">
        <w:rPr>
          <w:sz w:val="28"/>
        </w:rPr>
        <w:t xml:space="preserve"> </w:t>
      </w:r>
      <w:proofErr w:type="spellStart"/>
      <w:r w:rsidRPr="00CC5F6C">
        <w:rPr>
          <w:sz w:val="28"/>
        </w:rPr>
        <w:t>исследовательский</w:t>
      </w:r>
      <w:proofErr w:type="spellEnd"/>
      <w:r w:rsidRPr="00CC5F6C">
        <w:rPr>
          <w:sz w:val="28"/>
        </w:rPr>
        <w:t xml:space="preserve"> </w:t>
      </w:r>
      <w:proofErr w:type="spellStart"/>
      <w:r w:rsidRPr="00CC5F6C">
        <w:rPr>
          <w:sz w:val="28"/>
        </w:rPr>
        <w:t>технологический</w:t>
      </w:r>
      <w:proofErr w:type="spellEnd"/>
      <w:r w:rsidRPr="00CC5F6C">
        <w:rPr>
          <w:sz w:val="28"/>
        </w:rPr>
        <w:t xml:space="preserve"> </w:t>
      </w:r>
      <w:proofErr w:type="spellStart"/>
      <w:r w:rsidRPr="00CC5F6C">
        <w:rPr>
          <w:sz w:val="28"/>
        </w:rPr>
        <w:t>университет</w:t>
      </w:r>
      <w:proofErr w:type="spellEnd"/>
    </w:p>
    <w:p w:rsidR="00355BA6" w:rsidRPr="00355BA6" w:rsidRDefault="00355BA6" w:rsidP="00355BA6">
      <w:pPr>
        <w:spacing w:after="0" w:line="240" w:lineRule="auto"/>
        <w:jc w:val="center"/>
        <w:rPr>
          <w:sz w:val="28"/>
        </w:rPr>
      </w:pPr>
      <w:r>
        <w:rPr>
          <w:sz w:val="28"/>
        </w:rPr>
        <w:t>membrana@kstu.ru</w:t>
      </w:r>
    </w:p>
    <w:p w:rsidR="00BD43B2" w:rsidRPr="00BD43B2" w:rsidRDefault="00BD43B2" w:rsidP="00355BA6">
      <w:pPr>
        <w:spacing w:line="240" w:lineRule="auto"/>
        <w:jc w:val="center"/>
        <w:rPr>
          <w:b/>
          <w:sz w:val="28"/>
          <w:vertAlign w:val="superscript"/>
          <w:lang w:val="ru-RU"/>
        </w:rPr>
      </w:pPr>
    </w:p>
    <w:p w:rsidR="005814AC" w:rsidRPr="00BD43B2" w:rsidRDefault="005814AC" w:rsidP="00355BA6">
      <w:pPr>
        <w:spacing w:line="240" w:lineRule="auto"/>
        <w:ind w:firstLine="720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>В настояще</w:t>
      </w:r>
      <w:bookmarkStart w:id="0" w:name="_GoBack"/>
      <w:bookmarkEnd w:id="0"/>
      <w:r w:rsidRPr="00BD43B2">
        <w:rPr>
          <w:sz w:val="28"/>
          <w:lang w:val="ru-RU"/>
        </w:rPr>
        <w:t xml:space="preserve">е время наращивание объемов реализации нефти на внутреннем и внешнем рынках требует не только освоения новых месторождений, но и повышения </w:t>
      </w:r>
      <w:r w:rsidR="00661C95" w:rsidRPr="00BD43B2">
        <w:rPr>
          <w:sz w:val="28"/>
          <w:lang w:val="ru-RU"/>
        </w:rPr>
        <w:t>выхода</w:t>
      </w:r>
      <w:r w:rsidRPr="00BD43B2">
        <w:rPr>
          <w:sz w:val="28"/>
          <w:lang w:val="ru-RU"/>
        </w:rPr>
        <w:t xml:space="preserve"> нефтедобычи.</w:t>
      </w:r>
      <w:r w:rsidR="00E43FA1" w:rsidRPr="00BD43B2">
        <w:rPr>
          <w:sz w:val="28"/>
          <w:lang w:val="ru-RU"/>
        </w:rPr>
        <w:t xml:space="preserve"> Это связано</w:t>
      </w:r>
      <w:r w:rsidR="00A359B8" w:rsidRPr="00BD43B2">
        <w:rPr>
          <w:sz w:val="28"/>
          <w:lang w:val="ru-RU"/>
        </w:rPr>
        <w:t xml:space="preserve"> с </w:t>
      </w:r>
      <w:r w:rsidR="0098692A" w:rsidRPr="00BD43B2">
        <w:rPr>
          <w:sz w:val="28"/>
          <w:lang w:val="ru-RU"/>
        </w:rPr>
        <w:t>тем,</w:t>
      </w:r>
      <w:r w:rsidR="00A359B8" w:rsidRPr="00BD43B2">
        <w:rPr>
          <w:sz w:val="28"/>
          <w:lang w:val="ru-RU"/>
        </w:rPr>
        <w:t xml:space="preserve"> что большинство крупных месторождений мира находятся на поздней стадии разработки.</w:t>
      </w:r>
      <w:r w:rsidR="0098692A" w:rsidRPr="00BD43B2">
        <w:rPr>
          <w:sz w:val="28"/>
          <w:lang w:val="ru-RU"/>
        </w:rPr>
        <w:t xml:space="preserve"> </w:t>
      </w:r>
      <w:r w:rsidR="00D73800" w:rsidRPr="00BD43B2">
        <w:rPr>
          <w:sz w:val="28"/>
          <w:lang w:val="ru-RU"/>
        </w:rPr>
        <w:t>Средняя конечная нефтеотдачи пластов по различным странам и регионам составляет от 25-40%</w:t>
      </w:r>
      <w:r w:rsidR="003F796D" w:rsidRPr="00BD43B2">
        <w:rPr>
          <w:sz w:val="28"/>
          <w:lang w:val="ru-RU"/>
        </w:rPr>
        <w:t xml:space="preserve"> [1]</w:t>
      </w:r>
      <w:r w:rsidR="00D73800" w:rsidRPr="00BD43B2">
        <w:rPr>
          <w:sz w:val="28"/>
          <w:lang w:val="ru-RU"/>
        </w:rPr>
        <w:t xml:space="preserve">. </w:t>
      </w:r>
      <w:r w:rsidRPr="00BD43B2">
        <w:rPr>
          <w:sz w:val="28"/>
          <w:lang w:val="ru-RU"/>
        </w:rPr>
        <w:t>Соответственно, растет актуальность научно-технических разработок новых методов увеличения нефтеотдачи и поиска способов более эффективного использования ранее применяемых методов.</w:t>
      </w:r>
    </w:p>
    <w:p w:rsidR="00A90246" w:rsidRPr="00BD43B2" w:rsidRDefault="00D73800" w:rsidP="00355BA6">
      <w:pPr>
        <w:spacing w:line="240" w:lineRule="auto"/>
        <w:ind w:firstLine="720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 xml:space="preserve">Многие нефтяные компании, в том числе и </w:t>
      </w:r>
      <w:r w:rsidR="0098692A" w:rsidRPr="00BD43B2">
        <w:rPr>
          <w:sz w:val="28"/>
          <w:lang w:val="ru-RU"/>
        </w:rPr>
        <w:t>российские,</w:t>
      </w:r>
      <w:r w:rsidRPr="00BD43B2">
        <w:rPr>
          <w:sz w:val="28"/>
          <w:lang w:val="ru-RU"/>
        </w:rPr>
        <w:t xml:space="preserve"> озадачен</w:t>
      </w:r>
      <w:r w:rsidR="003F1B94" w:rsidRPr="00BD43B2">
        <w:rPr>
          <w:sz w:val="28"/>
          <w:lang w:val="ru-RU"/>
        </w:rPr>
        <w:t>ы</w:t>
      </w:r>
      <w:r w:rsidRPr="00BD43B2">
        <w:rPr>
          <w:sz w:val="28"/>
          <w:lang w:val="ru-RU"/>
        </w:rPr>
        <w:t xml:space="preserve"> решением вопр</w:t>
      </w:r>
      <w:r w:rsidR="00BD1460" w:rsidRPr="00BD43B2">
        <w:rPr>
          <w:sz w:val="28"/>
          <w:lang w:val="ru-RU"/>
        </w:rPr>
        <w:t>осов интенсификации нефтедобычи</w:t>
      </w:r>
      <w:r w:rsidRPr="00BD43B2">
        <w:rPr>
          <w:sz w:val="28"/>
          <w:lang w:val="ru-RU"/>
        </w:rPr>
        <w:t>. В связи с этим</w:t>
      </w:r>
      <w:r w:rsidR="00012FCB" w:rsidRPr="00BD43B2">
        <w:rPr>
          <w:sz w:val="28"/>
          <w:lang w:val="ru-RU"/>
        </w:rPr>
        <w:t>,</w:t>
      </w:r>
      <w:r w:rsidRPr="00BD43B2">
        <w:rPr>
          <w:sz w:val="28"/>
          <w:lang w:val="ru-RU"/>
        </w:rPr>
        <w:t xml:space="preserve"> растет интерес к реагентам повышения нефтеотдачи пластов. Количество нефти, добываемой с помощью </w:t>
      </w:r>
      <w:r w:rsidR="00B96D89" w:rsidRPr="00BD43B2">
        <w:rPr>
          <w:sz w:val="28"/>
          <w:lang w:val="ru-RU"/>
        </w:rPr>
        <w:t>методов увеличения нефтеотдачи в России составляет 1,5 млн т/год. Из них, порядка 20% составляют потокотклоняющие технологии</w:t>
      </w:r>
      <w:r w:rsidR="008C4D85" w:rsidRPr="00BD43B2">
        <w:rPr>
          <w:sz w:val="28"/>
          <w:lang w:val="ru-RU"/>
        </w:rPr>
        <w:t xml:space="preserve"> [2]</w:t>
      </w:r>
      <w:r w:rsidR="00B96D89" w:rsidRPr="00BD43B2">
        <w:rPr>
          <w:sz w:val="28"/>
          <w:lang w:val="ru-RU"/>
        </w:rPr>
        <w:t xml:space="preserve">. </w:t>
      </w:r>
      <w:r w:rsidR="00661C95" w:rsidRPr="00BD43B2">
        <w:rPr>
          <w:sz w:val="28"/>
          <w:lang w:val="ru-RU"/>
        </w:rPr>
        <w:t xml:space="preserve">Это </w:t>
      </w:r>
      <w:r w:rsidR="006C52F5" w:rsidRPr="00BD43B2">
        <w:rPr>
          <w:sz w:val="28"/>
          <w:lang w:val="ru-RU"/>
        </w:rPr>
        <w:t>обусловлено</w:t>
      </w:r>
      <w:r w:rsidR="00661C95" w:rsidRPr="00BD43B2">
        <w:rPr>
          <w:sz w:val="28"/>
          <w:lang w:val="ru-RU"/>
        </w:rPr>
        <w:t xml:space="preserve"> тем</w:t>
      </w:r>
      <w:r w:rsidR="006C52F5" w:rsidRPr="00BD43B2">
        <w:rPr>
          <w:sz w:val="28"/>
          <w:lang w:val="ru-RU"/>
        </w:rPr>
        <w:t>,</w:t>
      </w:r>
      <w:r w:rsidR="00661C95" w:rsidRPr="00BD43B2">
        <w:rPr>
          <w:sz w:val="28"/>
          <w:lang w:val="ru-RU"/>
        </w:rPr>
        <w:t xml:space="preserve"> что п</w:t>
      </w:r>
      <w:r w:rsidR="00E51C01" w:rsidRPr="00BD43B2">
        <w:rPr>
          <w:sz w:val="28"/>
          <w:lang w:val="ru-RU"/>
        </w:rPr>
        <w:t>ри интенсивном режиме эксплуатации нефтяных месторождений, находящихся на поздней стадии разработки, резко возрастает обводненность скважин, что вынуждает решать задачу сокращения водопритоков из продуктивных пластов.</w:t>
      </w:r>
      <w:r w:rsidR="007E16C9" w:rsidRPr="00BD43B2">
        <w:rPr>
          <w:sz w:val="28"/>
          <w:lang w:val="ru-RU"/>
        </w:rPr>
        <w:t xml:space="preserve"> </w:t>
      </w:r>
      <w:r w:rsidR="002155C1" w:rsidRPr="00BD43B2">
        <w:rPr>
          <w:sz w:val="28"/>
          <w:lang w:val="ru-RU"/>
        </w:rPr>
        <w:t>В промышленности существует ряд методов снижения обводнения скважин. Эффективность этих методов зависит от условий месторождений</w:t>
      </w:r>
      <w:r w:rsidR="00010EE0" w:rsidRPr="00BD43B2">
        <w:rPr>
          <w:sz w:val="28"/>
          <w:lang w:val="ru-RU"/>
        </w:rPr>
        <w:t xml:space="preserve"> и в среднем не достигает 60%</w:t>
      </w:r>
      <w:r w:rsidR="002155C1" w:rsidRPr="00BD43B2">
        <w:rPr>
          <w:sz w:val="28"/>
          <w:lang w:val="ru-RU"/>
        </w:rPr>
        <w:t>. Для условий месторождений России разработан ряд тампонажных материалов и водоизоли</w:t>
      </w:r>
      <w:r w:rsidR="00315B23" w:rsidRPr="00BD43B2">
        <w:rPr>
          <w:sz w:val="28"/>
          <w:lang w:val="ru-RU"/>
        </w:rPr>
        <w:t>рующих реагентов, представленные</w:t>
      </w:r>
      <w:r w:rsidR="002155C1" w:rsidRPr="00BD43B2">
        <w:rPr>
          <w:sz w:val="28"/>
          <w:lang w:val="ru-RU"/>
        </w:rPr>
        <w:t xml:space="preserve"> в работах [</w:t>
      </w:r>
      <w:r w:rsidR="00010EE0" w:rsidRPr="00BD43B2">
        <w:rPr>
          <w:sz w:val="28"/>
          <w:lang w:val="ru-RU"/>
        </w:rPr>
        <w:t>3</w:t>
      </w:r>
      <w:r w:rsidR="00A90246" w:rsidRPr="00BD43B2">
        <w:rPr>
          <w:sz w:val="28"/>
          <w:lang w:val="ru-RU"/>
        </w:rPr>
        <w:t>]</w:t>
      </w:r>
      <w:r w:rsidR="00955559" w:rsidRPr="00BD43B2">
        <w:rPr>
          <w:sz w:val="28"/>
          <w:lang w:val="ru-RU"/>
        </w:rPr>
        <w:t>. Полиэлектролиты предствляют собой полимеры в составах молекул которых входят группы, способны к ионизации в растворе.</w:t>
      </w:r>
    </w:p>
    <w:p w:rsidR="00BD643A" w:rsidRPr="00BD43B2" w:rsidRDefault="00B10FD6" w:rsidP="00355BA6">
      <w:pPr>
        <w:spacing w:line="240" w:lineRule="auto"/>
        <w:ind w:firstLine="720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 xml:space="preserve">Известно, что полиэлектролиты в зависимости от природы функциональных групп </w:t>
      </w:r>
      <w:r w:rsidR="00955559" w:rsidRPr="00BD43B2">
        <w:rPr>
          <w:sz w:val="28"/>
          <w:lang w:val="ru-RU"/>
        </w:rPr>
        <w:t>диссоцируются по разным схемам</w:t>
      </w:r>
      <w:r w:rsidRPr="00BD43B2">
        <w:rPr>
          <w:sz w:val="28"/>
          <w:lang w:val="ru-RU"/>
        </w:rPr>
        <w:t>.</w:t>
      </w:r>
      <w:r w:rsidR="00B4051B" w:rsidRPr="00BD43B2">
        <w:rPr>
          <w:sz w:val="28"/>
          <w:lang w:val="ru-RU"/>
        </w:rPr>
        <w:t xml:space="preserve"> Полиэлектролиты подразделяются на поликатионы (при диссоциации которых основная макромолекула приобретает положительный заряд), полианионы (заряд ионизированной полимерной молекулы отрицательный) и полиамфолиты (макромолекулы содержит как положительные, так и отрицательные заряды). Полиэлектролитные комплекса образуются в результате реакции разного рода между противоположно заряженными полиэлектролитами, </w:t>
      </w:r>
      <w:r w:rsidR="00B4051B" w:rsidRPr="00BD43B2">
        <w:rPr>
          <w:sz w:val="28"/>
          <w:lang w:val="ru-RU"/>
        </w:rPr>
        <w:lastRenderedPageBreak/>
        <w:t>образовавшие макромолекулы удерживаются солевыми связями.</w:t>
      </w:r>
      <w:r w:rsidRPr="00BD43B2">
        <w:rPr>
          <w:sz w:val="28"/>
          <w:lang w:val="ru-RU"/>
        </w:rPr>
        <w:t xml:space="preserve"> Реакции в</w:t>
      </w:r>
      <w:r w:rsidR="00B026CC" w:rsidRPr="00BD43B2">
        <w:rPr>
          <w:sz w:val="28"/>
          <w:lang w:val="ru-RU"/>
        </w:rPr>
        <w:t xml:space="preserve">займодействие </w:t>
      </w:r>
      <w:r w:rsidR="006C4130" w:rsidRPr="00BD43B2">
        <w:rPr>
          <w:sz w:val="28"/>
          <w:lang w:val="ru-RU"/>
        </w:rPr>
        <w:t>происходят по следующим схемам:</w:t>
      </w:r>
    </w:p>
    <w:p w:rsidR="005C37B5" w:rsidRPr="00BD43B2" w:rsidRDefault="006C4130" w:rsidP="00355BA6">
      <w:pPr>
        <w:pStyle w:val="ListParagraph"/>
        <w:numPr>
          <w:ilvl w:val="0"/>
          <w:numId w:val="5"/>
        </w:numPr>
        <w:spacing w:line="240" w:lineRule="auto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>Реакция нейтрализации между растворами поликислоты и силного полиоснования:</w:t>
      </w:r>
    </w:p>
    <w:p w:rsidR="00B60755" w:rsidRPr="00BD43B2" w:rsidRDefault="006F1813" w:rsidP="00355BA6">
      <w:pPr>
        <w:pStyle w:val="ListParagraph"/>
        <w:spacing w:line="240" w:lineRule="auto"/>
        <w:ind w:left="1004"/>
        <w:jc w:val="both"/>
        <w:rPr>
          <w:sz w:val="28"/>
          <w:lang w:val="ru-RU"/>
        </w:rPr>
      </w:pPr>
      <w:r w:rsidRPr="00BD43B2">
        <w:rPr>
          <w:noProof/>
          <w:sz w:val="28"/>
        </w:rPr>
        <w:drawing>
          <wp:inline distT="0" distB="0" distL="0" distR="0" wp14:anchorId="3AD9A63D" wp14:editId="4ACB4255">
            <wp:extent cx="4347713" cy="810883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363" cy="81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43B2">
        <w:rPr>
          <w:sz w:val="28"/>
          <w:lang w:val="ru-RU"/>
        </w:rPr>
        <w:t xml:space="preserve">        </w:t>
      </w:r>
      <w:r w:rsidR="00AC37BC" w:rsidRPr="00BD43B2">
        <w:rPr>
          <w:sz w:val="28"/>
          <w:lang w:val="ru-RU"/>
        </w:rPr>
        <w:tab/>
      </w:r>
      <w:r w:rsidRPr="00BD43B2">
        <w:rPr>
          <w:sz w:val="28"/>
          <w:lang w:val="ru-RU"/>
        </w:rPr>
        <w:t xml:space="preserve"> (1)</w:t>
      </w:r>
    </w:p>
    <w:p w:rsidR="00E420F6" w:rsidRPr="00BD43B2" w:rsidRDefault="00E420F6" w:rsidP="00355BA6">
      <w:pPr>
        <w:pStyle w:val="ListParagraph"/>
        <w:spacing w:line="240" w:lineRule="auto"/>
        <w:ind w:left="0" w:firstLine="851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>Реакция протекает необратимо с большим тепловым выходом</w:t>
      </w:r>
      <w:r w:rsidR="00FF2B0A" w:rsidRPr="00BD43B2">
        <w:rPr>
          <w:sz w:val="28"/>
          <w:lang w:val="ru-RU"/>
        </w:rPr>
        <w:t>,</w:t>
      </w:r>
      <w:r w:rsidRPr="00BD43B2">
        <w:rPr>
          <w:sz w:val="28"/>
          <w:lang w:val="ru-RU"/>
        </w:rPr>
        <w:t xml:space="preserve"> вследствие образования </w:t>
      </w:r>
      <w:r w:rsidR="00BD1460" w:rsidRPr="00BD43B2">
        <w:rPr>
          <w:sz w:val="28"/>
          <w:lang w:val="ru-RU"/>
        </w:rPr>
        <w:t>слабодиссоцирующего</w:t>
      </w:r>
      <w:r w:rsidRPr="00BD43B2">
        <w:rPr>
          <w:sz w:val="28"/>
          <w:lang w:val="ru-RU"/>
        </w:rPr>
        <w:t xml:space="preserve"> продукта</w:t>
      </w:r>
      <w:r w:rsidR="00FF2B0A" w:rsidRPr="00BD43B2">
        <w:rPr>
          <w:sz w:val="28"/>
          <w:lang w:val="ru-RU"/>
        </w:rPr>
        <w:t xml:space="preserve"> </w:t>
      </w:r>
      <w:r w:rsidRPr="00BD43B2">
        <w:rPr>
          <w:sz w:val="28"/>
          <w:lang w:val="ru-RU"/>
        </w:rPr>
        <w:t>- воды. Другим продуктом реакции является осадок полиэлектролитного комплекса.</w:t>
      </w:r>
    </w:p>
    <w:p w:rsidR="00BD643A" w:rsidRPr="00BD43B2" w:rsidRDefault="00BD643A" w:rsidP="00355BA6">
      <w:pPr>
        <w:pStyle w:val="ListParagraph"/>
        <w:spacing w:line="240" w:lineRule="auto"/>
        <w:ind w:left="0" w:firstLine="284"/>
        <w:jc w:val="both"/>
        <w:rPr>
          <w:sz w:val="28"/>
          <w:lang w:val="ru-RU"/>
        </w:rPr>
      </w:pPr>
    </w:p>
    <w:p w:rsidR="004F5209" w:rsidRPr="00BD43B2" w:rsidRDefault="00E420F6" w:rsidP="00355BA6">
      <w:pPr>
        <w:pStyle w:val="ListParagraph"/>
        <w:numPr>
          <w:ilvl w:val="0"/>
          <w:numId w:val="5"/>
        </w:numPr>
        <w:spacing w:line="240" w:lineRule="auto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>Реакция обмена между полиэлектролитами, когда один или оба полиэлектролита находятся в солевой форме:</w:t>
      </w:r>
    </w:p>
    <w:p w:rsidR="00791503" w:rsidRPr="00BD43B2" w:rsidRDefault="00791503" w:rsidP="00355BA6">
      <w:pPr>
        <w:pStyle w:val="ListParagraph"/>
        <w:spacing w:line="240" w:lineRule="auto"/>
        <w:ind w:left="1004"/>
        <w:jc w:val="both"/>
        <w:rPr>
          <w:sz w:val="28"/>
          <w:lang w:val="ru-RU"/>
        </w:rPr>
      </w:pPr>
      <w:r w:rsidRPr="00BD43B2">
        <w:rPr>
          <w:noProof/>
          <w:sz w:val="28"/>
        </w:rPr>
        <w:drawing>
          <wp:inline distT="0" distB="0" distL="0" distR="0" wp14:anchorId="72BC9E5A" wp14:editId="4913DCFA">
            <wp:extent cx="4399471" cy="724619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471" cy="72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43B2">
        <w:rPr>
          <w:sz w:val="28"/>
          <w:lang w:val="ru-RU"/>
        </w:rPr>
        <w:t xml:space="preserve">     </w:t>
      </w:r>
      <w:r w:rsidR="0096030C" w:rsidRPr="00BD43B2">
        <w:rPr>
          <w:sz w:val="28"/>
          <w:lang w:val="ru-RU"/>
        </w:rPr>
        <w:tab/>
      </w:r>
      <w:r w:rsidRPr="00BD43B2">
        <w:rPr>
          <w:sz w:val="28"/>
          <w:lang w:val="ru-RU"/>
        </w:rPr>
        <w:t>(2)</w:t>
      </w:r>
    </w:p>
    <w:p w:rsidR="00791503" w:rsidRPr="00BD43B2" w:rsidRDefault="00791503" w:rsidP="00355BA6">
      <w:pPr>
        <w:pStyle w:val="ListParagraph"/>
        <w:spacing w:line="240" w:lineRule="auto"/>
        <w:ind w:left="1004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 xml:space="preserve">Поликислота </w:t>
      </w:r>
      <w:r w:rsidR="008233C9" w:rsidRPr="00BD43B2">
        <w:rPr>
          <w:sz w:val="28"/>
          <w:lang w:val="ru-RU"/>
        </w:rPr>
        <w:t xml:space="preserve">  </w:t>
      </w:r>
      <w:r w:rsidRPr="00BD43B2">
        <w:rPr>
          <w:sz w:val="28"/>
          <w:lang w:val="ru-RU"/>
        </w:rPr>
        <w:t xml:space="preserve">соль полиоснования </w:t>
      </w:r>
      <w:r w:rsidR="008233C9" w:rsidRPr="00BD43B2">
        <w:rPr>
          <w:sz w:val="28"/>
          <w:lang w:val="ru-RU"/>
        </w:rPr>
        <w:t xml:space="preserve">       </w:t>
      </w:r>
      <w:r w:rsidR="0096030C" w:rsidRPr="00BD43B2">
        <w:rPr>
          <w:sz w:val="28"/>
          <w:lang w:val="ru-RU"/>
        </w:rPr>
        <w:t xml:space="preserve">   </w:t>
      </w:r>
      <w:r w:rsidRPr="00BD43B2">
        <w:rPr>
          <w:sz w:val="28"/>
          <w:lang w:val="ru-RU"/>
        </w:rPr>
        <w:t xml:space="preserve">ПЭК </w:t>
      </w:r>
      <w:r w:rsidR="0096030C" w:rsidRPr="00BD43B2">
        <w:rPr>
          <w:sz w:val="28"/>
          <w:lang w:val="ru-RU"/>
        </w:rPr>
        <w:tab/>
      </w:r>
      <w:r w:rsidR="0096030C" w:rsidRPr="00BD43B2">
        <w:rPr>
          <w:sz w:val="28"/>
          <w:lang w:val="ru-RU"/>
        </w:rPr>
        <w:tab/>
      </w:r>
      <w:r w:rsidR="00AC5D84" w:rsidRPr="00BD43B2">
        <w:rPr>
          <w:sz w:val="28"/>
          <w:lang w:val="ru-RU"/>
        </w:rPr>
        <w:t xml:space="preserve"> </w:t>
      </w:r>
      <w:r w:rsidRPr="00BD43B2">
        <w:rPr>
          <w:sz w:val="28"/>
          <w:lang w:val="ru-RU"/>
        </w:rPr>
        <w:t>кислота</w:t>
      </w:r>
    </w:p>
    <w:p w:rsidR="00791503" w:rsidRPr="00BD43B2" w:rsidRDefault="00791503" w:rsidP="00355BA6">
      <w:pPr>
        <w:pStyle w:val="ListParagraph"/>
        <w:spacing w:line="240" w:lineRule="auto"/>
        <w:ind w:left="1004"/>
        <w:jc w:val="both"/>
        <w:rPr>
          <w:sz w:val="28"/>
          <w:lang w:val="ru-RU"/>
        </w:rPr>
      </w:pPr>
      <w:r w:rsidRPr="00BD43B2">
        <w:rPr>
          <w:noProof/>
          <w:sz w:val="28"/>
        </w:rPr>
        <w:drawing>
          <wp:inline distT="0" distB="0" distL="0" distR="0" wp14:anchorId="1A114D72" wp14:editId="24D4D419">
            <wp:extent cx="4649637" cy="63835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637" cy="63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30C" w:rsidRPr="00BD43B2">
        <w:rPr>
          <w:sz w:val="28"/>
          <w:lang w:val="ru-RU"/>
        </w:rPr>
        <w:tab/>
      </w:r>
      <w:r w:rsidRPr="00BD43B2">
        <w:rPr>
          <w:sz w:val="28"/>
          <w:lang w:val="ru-RU"/>
        </w:rPr>
        <w:t>(3)</w:t>
      </w:r>
    </w:p>
    <w:p w:rsidR="00791503" w:rsidRPr="00BD43B2" w:rsidRDefault="00791503" w:rsidP="00355BA6">
      <w:pPr>
        <w:pStyle w:val="ListParagraph"/>
        <w:spacing w:line="240" w:lineRule="auto"/>
        <w:ind w:left="1004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 xml:space="preserve">Соль поликислоты    полиоснования         </w:t>
      </w:r>
      <w:r w:rsidR="0096030C" w:rsidRPr="00BD43B2">
        <w:rPr>
          <w:sz w:val="28"/>
          <w:lang w:val="ru-RU"/>
        </w:rPr>
        <w:t xml:space="preserve">  </w:t>
      </w:r>
      <w:r w:rsidR="00AC5D84" w:rsidRPr="00BD43B2">
        <w:rPr>
          <w:sz w:val="28"/>
          <w:lang w:val="ru-RU"/>
        </w:rPr>
        <w:t xml:space="preserve"> </w:t>
      </w:r>
      <w:r w:rsidRPr="00BD43B2">
        <w:rPr>
          <w:sz w:val="28"/>
          <w:lang w:val="ru-RU"/>
        </w:rPr>
        <w:t>ПЭК</w:t>
      </w:r>
      <w:r w:rsidR="00AC5D84" w:rsidRPr="00BD43B2">
        <w:rPr>
          <w:sz w:val="28"/>
          <w:lang w:val="ru-RU"/>
        </w:rPr>
        <w:tab/>
      </w:r>
      <w:r w:rsidR="00AC5D84" w:rsidRPr="00BD43B2">
        <w:rPr>
          <w:sz w:val="28"/>
          <w:lang w:val="ru-RU"/>
        </w:rPr>
        <w:tab/>
      </w:r>
      <w:r w:rsidRPr="00BD43B2">
        <w:rPr>
          <w:sz w:val="28"/>
          <w:lang w:val="ru-RU"/>
        </w:rPr>
        <w:t xml:space="preserve"> щелочь</w:t>
      </w:r>
    </w:p>
    <w:p w:rsidR="00791503" w:rsidRPr="00BD43B2" w:rsidRDefault="00791503" w:rsidP="00355BA6">
      <w:pPr>
        <w:pStyle w:val="ListParagraph"/>
        <w:spacing w:line="240" w:lineRule="auto"/>
        <w:ind w:left="1004"/>
        <w:jc w:val="both"/>
        <w:rPr>
          <w:sz w:val="28"/>
          <w:lang w:val="ru-RU"/>
        </w:rPr>
      </w:pPr>
      <w:r w:rsidRPr="00BD43B2">
        <w:rPr>
          <w:noProof/>
          <w:sz w:val="28"/>
        </w:rPr>
        <w:drawing>
          <wp:inline distT="0" distB="0" distL="0" distR="0" wp14:anchorId="13D99A14" wp14:editId="1DF8A053">
            <wp:extent cx="4416724" cy="664234"/>
            <wp:effectExtent l="0" t="0" r="3175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724" cy="66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43B2">
        <w:rPr>
          <w:sz w:val="28"/>
          <w:lang w:val="ru-RU"/>
        </w:rPr>
        <w:t xml:space="preserve">    </w:t>
      </w:r>
      <w:r w:rsidR="00BD1460" w:rsidRPr="00BD43B2">
        <w:rPr>
          <w:sz w:val="28"/>
          <w:lang w:val="ru-RU"/>
        </w:rPr>
        <w:t xml:space="preserve">     </w:t>
      </w:r>
      <w:r w:rsidR="0096030C" w:rsidRPr="00BD43B2">
        <w:rPr>
          <w:sz w:val="28"/>
          <w:lang w:val="ru-RU"/>
        </w:rPr>
        <w:tab/>
      </w:r>
      <w:r w:rsidRPr="00BD43B2">
        <w:rPr>
          <w:sz w:val="28"/>
          <w:lang w:val="ru-RU"/>
        </w:rPr>
        <w:t>(4)</w:t>
      </w:r>
    </w:p>
    <w:p w:rsidR="006A625C" w:rsidRPr="00BD43B2" w:rsidRDefault="00791503" w:rsidP="00355BA6">
      <w:pPr>
        <w:spacing w:line="240" w:lineRule="auto"/>
        <w:ind w:left="284" w:firstLine="720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>Соль</w:t>
      </w:r>
      <w:r w:rsidR="00AC5D84" w:rsidRPr="00BD43B2">
        <w:rPr>
          <w:sz w:val="28"/>
          <w:lang w:val="ru-RU"/>
        </w:rPr>
        <w:t xml:space="preserve"> поликислоты   </w:t>
      </w:r>
      <w:r w:rsidR="00BD1460" w:rsidRPr="00BD43B2">
        <w:rPr>
          <w:sz w:val="28"/>
          <w:lang w:val="ru-RU"/>
        </w:rPr>
        <w:t xml:space="preserve"> полиосоль</w:t>
      </w:r>
      <w:r w:rsidRPr="00BD43B2">
        <w:rPr>
          <w:sz w:val="28"/>
          <w:lang w:val="ru-RU"/>
        </w:rPr>
        <w:t xml:space="preserve">                  ПЭК </w:t>
      </w:r>
      <w:r w:rsidR="00AC5D84" w:rsidRPr="00BD43B2">
        <w:rPr>
          <w:sz w:val="28"/>
          <w:lang w:val="ru-RU"/>
        </w:rPr>
        <w:t xml:space="preserve">  </w:t>
      </w:r>
      <w:r w:rsidR="00BD1460" w:rsidRPr="00BD43B2">
        <w:rPr>
          <w:sz w:val="28"/>
          <w:lang w:val="ru-RU"/>
        </w:rPr>
        <w:t xml:space="preserve"> </w:t>
      </w:r>
      <w:r w:rsidR="00AC5D84" w:rsidRPr="00BD43B2">
        <w:rPr>
          <w:sz w:val="28"/>
          <w:lang w:val="ru-RU"/>
        </w:rPr>
        <w:t xml:space="preserve"> </w:t>
      </w:r>
      <w:r w:rsidR="00BD1460" w:rsidRPr="00BD43B2">
        <w:rPr>
          <w:sz w:val="28"/>
          <w:lang w:val="ru-RU"/>
        </w:rPr>
        <w:t xml:space="preserve"> </w:t>
      </w:r>
      <w:r w:rsidR="00761253" w:rsidRPr="00BD43B2">
        <w:rPr>
          <w:sz w:val="28"/>
          <w:lang w:val="ru-RU"/>
        </w:rPr>
        <w:t xml:space="preserve">   </w:t>
      </w:r>
      <w:r w:rsidRPr="00BD43B2">
        <w:rPr>
          <w:sz w:val="28"/>
          <w:lang w:val="ru-RU"/>
        </w:rPr>
        <w:t>нейтральная соль</w:t>
      </w:r>
    </w:p>
    <w:p w:rsidR="0023670C" w:rsidRPr="00BD43B2" w:rsidRDefault="0023670C" w:rsidP="00355BA6">
      <w:pPr>
        <w:spacing w:line="240" w:lineRule="auto"/>
        <w:jc w:val="both"/>
        <w:rPr>
          <w:sz w:val="28"/>
          <w:lang w:val="ru-RU"/>
        </w:rPr>
      </w:pPr>
    </w:p>
    <w:p w:rsidR="00AC5D84" w:rsidRPr="00BD43B2" w:rsidRDefault="006A625C" w:rsidP="00355BA6">
      <w:pPr>
        <w:spacing w:line="240" w:lineRule="auto"/>
        <w:ind w:firstLine="709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>В результате реакций обмена образуется нерастворимое соединение – полиэлектролитный комплекс и низкомолекулярный продукт реакции- минеральная кислота (схема (2), щелоч</w:t>
      </w:r>
      <w:r w:rsidR="00203670" w:rsidRPr="00BD43B2">
        <w:rPr>
          <w:sz w:val="28"/>
          <w:lang w:val="ru-RU"/>
        </w:rPr>
        <w:t>ь</w:t>
      </w:r>
      <w:r w:rsidRPr="00BD43B2">
        <w:rPr>
          <w:sz w:val="28"/>
          <w:lang w:val="ru-RU"/>
        </w:rPr>
        <w:t xml:space="preserve"> (схема (3) или нейтральная соль (схема (4). Реакции обмена обратимы. Увеличивая концентрацию низкомолекулярного продукта реакции</w:t>
      </w:r>
      <w:r w:rsidR="00C15405" w:rsidRPr="00BD43B2">
        <w:rPr>
          <w:sz w:val="28"/>
          <w:lang w:val="ru-RU"/>
        </w:rPr>
        <w:t xml:space="preserve"> (электролита)</w:t>
      </w:r>
      <w:r w:rsidRPr="00BD43B2">
        <w:rPr>
          <w:sz w:val="28"/>
          <w:lang w:val="ru-RU"/>
        </w:rPr>
        <w:t xml:space="preserve"> в растворе (т.е. в надосадочной жидкости</w:t>
      </w:r>
      <w:r w:rsidR="000550EE" w:rsidRPr="00BD43B2">
        <w:rPr>
          <w:sz w:val="28"/>
          <w:lang w:val="ru-RU"/>
        </w:rPr>
        <w:t>- часть суспензии расположенная над осадком</w:t>
      </w:r>
      <w:r w:rsidRPr="00BD43B2">
        <w:rPr>
          <w:sz w:val="28"/>
          <w:lang w:val="ru-RU"/>
        </w:rPr>
        <w:t xml:space="preserve">), можно смещать равновесие реакции (2)- (4) влево. Особенно просто это осуществить в реакциях (2) и (3), когда один из полимерных реагентов- слабый полиэлетролит и реакция сопровождается выделением протонов или гидроксил-ионов. </w:t>
      </w:r>
    </w:p>
    <w:p w:rsidR="0039718D" w:rsidRPr="00BD43B2" w:rsidRDefault="00700338" w:rsidP="00355BA6">
      <w:pPr>
        <w:spacing w:line="240" w:lineRule="auto"/>
        <w:ind w:firstLine="709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>Равновесия подобных реакций обмена между низкомолекул</w:t>
      </w:r>
      <w:r w:rsidR="00435DFA" w:rsidRPr="00BD43B2">
        <w:rPr>
          <w:sz w:val="28"/>
          <w:lang w:val="ru-RU"/>
        </w:rPr>
        <w:t xml:space="preserve">ярными веществами полностью смещены влево, то есть реакция практически не </w:t>
      </w:r>
      <w:r w:rsidR="00435DFA" w:rsidRPr="00BD43B2">
        <w:rPr>
          <w:sz w:val="28"/>
          <w:lang w:val="ru-RU"/>
        </w:rPr>
        <w:lastRenderedPageBreak/>
        <w:t>осуществимо. Следовательно, прохождение реакций обмена между полиэлектролитами нельзя объснить опецифическим сродством реакционных групп. Движущей силой процесса являются не энергетические изменения, а выигриш в энтропии системы за счет высбождения низкомолекулярных ионов, ранее связанных с полиионом. Реакции подобного типа называются кооперативными реакциями и возможны лишь в химии высокомолекулярных соединений.</w:t>
      </w:r>
      <w:r w:rsidR="003B3C15">
        <w:rPr>
          <w:sz w:val="28"/>
          <w:lang w:val="ru-RU"/>
        </w:rPr>
        <w:t xml:space="preserve"> Р</w:t>
      </w:r>
      <w:r w:rsidR="0039718D" w:rsidRPr="00BD43B2">
        <w:rPr>
          <w:sz w:val="28"/>
          <w:lang w:val="ru-RU"/>
        </w:rPr>
        <w:t xml:space="preserve">еакция образования полиэлектролитного комплекса протекает в узком интервале </w:t>
      </w:r>
      <w:r w:rsidR="0039718D" w:rsidRPr="00BD43B2">
        <w:rPr>
          <w:sz w:val="28"/>
        </w:rPr>
        <w:t>pH</w:t>
      </w:r>
      <w:r w:rsidR="0039718D" w:rsidRPr="00BD43B2">
        <w:rPr>
          <w:sz w:val="28"/>
          <w:lang w:val="ru-RU"/>
        </w:rPr>
        <w:t xml:space="preserve"> надосадочной жидкости. Положение области на шкале </w:t>
      </w:r>
      <w:r w:rsidR="0039718D" w:rsidRPr="00BD43B2">
        <w:rPr>
          <w:sz w:val="28"/>
        </w:rPr>
        <w:t>pH</w:t>
      </w:r>
      <w:r w:rsidR="0039718D" w:rsidRPr="00BD43B2">
        <w:rPr>
          <w:sz w:val="28"/>
          <w:lang w:val="ru-RU"/>
        </w:rPr>
        <w:t>, в которой происходит реакция</w:t>
      </w:r>
      <w:r w:rsidR="002608A6" w:rsidRPr="00BD43B2">
        <w:rPr>
          <w:sz w:val="28"/>
          <w:lang w:val="ru-RU"/>
        </w:rPr>
        <w:t xml:space="preserve">, определяется характеристическими константами диссоциации слабых поликислот и полиоснований. Крутизна зависимости степени связывания полиэлектролитов от </w:t>
      </w:r>
      <w:r w:rsidR="002608A6" w:rsidRPr="00BD43B2">
        <w:rPr>
          <w:sz w:val="28"/>
        </w:rPr>
        <w:t>pH</w:t>
      </w:r>
      <w:r w:rsidR="002608A6" w:rsidRPr="00BD43B2">
        <w:rPr>
          <w:sz w:val="28"/>
          <w:lang w:val="ru-RU"/>
        </w:rPr>
        <w:t xml:space="preserve"> различна для различных пар полиэлектролитов  а также для реакции одной и той же пары полиэлектролитов в кислой и щелочной средах.</w:t>
      </w:r>
    </w:p>
    <w:p w:rsidR="00BD43B2" w:rsidRPr="00BD43B2" w:rsidRDefault="00BD43B2" w:rsidP="00355BA6">
      <w:pPr>
        <w:spacing w:line="240" w:lineRule="auto"/>
        <w:ind w:firstLine="720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 xml:space="preserve">Действие водоограничительного материала (ВОМ) </w:t>
      </w:r>
      <w:r w:rsidR="00200768">
        <w:rPr>
          <w:sz w:val="28"/>
          <w:lang w:val="ru-RU"/>
        </w:rPr>
        <w:t>на основе интерполимерных комплексов (ИПК)</w:t>
      </w:r>
      <w:r w:rsidRPr="00BD43B2">
        <w:rPr>
          <w:sz w:val="28"/>
          <w:lang w:val="ru-RU"/>
        </w:rPr>
        <w:t xml:space="preserve"> </w:t>
      </w:r>
      <w:r w:rsidRPr="00BD43B2">
        <w:rPr>
          <w:i/>
          <w:iCs/>
          <w:sz w:val="28"/>
          <w:lang w:val="ru-RU"/>
        </w:rPr>
        <w:t>в пресных и слабоминерализованных пластовых водах (</w:t>
      </w:r>
      <w:r w:rsidRPr="00BD43B2">
        <w:rPr>
          <w:sz w:val="28"/>
          <w:lang w:val="ru-RU"/>
        </w:rPr>
        <w:t>плотность 1060 кг/м</w:t>
      </w:r>
      <w:r w:rsidRPr="00BD43B2">
        <w:rPr>
          <w:sz w:val="28"/>
          <w:vertAlign w:val="superscript"/>
          <w:lang w:val="ru-RU"/>
        </w:rPr>
        <w:t>3</w:t>
      </w:r>
      <w:r w:rsidRPr="00BD43B2">
        <w:rPr>
          <w:sz w:val="28"/>
          <w:lang w:val="ru-RU"/>
        </w:rPr>
        <w:t xml:space="preserve">) основано на формировании прочного водонерастворимого материала в результате разбавления исходных реагентов водой. Эффективное действие ВОМ ИПК </w:t>
      </w:r>
      <w:r w:rsidRPr="00BD43B2">
        <w:rPr>
          <w:i/>
          <w:iCs/>
          <w:sz w:val="28"/>
          <w:lang w:val="ru-RU"/>
        </w:rPr>
        <w:t xml:space="preserve">в высокоминерализованных пластовых водах </w:t>
      </w:r>
      <w:r w:rsidRPr="00BD43B2">
        <w:rPr>
          <w:sz w:val="28"/>
          <w:lang w:val="ru-RU"/>
        </w:rPr>
        <w:t>может быть основано как на формировании прочного водонерастворимого материала, так и на продуктах взаимодействия компонентов ИПК с многозар</w:t>
      </w:r>
      <w:r w:rsidR="00200768">
        <w:rPr>
          <w:sz w:val="28"/>
          <w:lang w:val="ru-RU"/>
        </w:rPr>
        <w:t>ядными катионами пластовых вод</w:t>
      </w:r>
      <w:r w:rsidRPr="00BD43B2">
        <w:rPr>
          <w:sz w:val="28"/>
          <w:lang w:val="ru-RU"/>
        </w:rPr>
        <w:t xml:space="preserve">. </w:t>
      </w:r>
    </w:p>
    <w:p w:rsidR="00D51A1C" w:rsidRPr="00BD43B2" w:rsidRDefault="00D51A1C" w:rsidP="00355BA6">
      <w:pPr>
        <w:spacing w:line="240" w:lineRule="auto"/>
        <w:rPr>
          <w:rStyle w:val="Strong"/>
          <w:sz w:val="28"/>
          <w:lang w:val="ru-RU"/>
        </w:rPr>
      </w:pPr>
    </w:p>
    <w:p w:rsidR="00DE1FCE" w:rsidRPr="00BD43B2" w:rsidRDefault="000E4292" w:rsidP="00355BA6">
      <w:pPr>
        <w:spacing w:line="240" w:lineRule="auto"/>
        <w:ind w:firstLine="360"/>
        <w:jc w:val="center"/>
        <w:rPr>
          <w:rStyle w:val="Strong"/>
          <w:sz w:val="28"/>
          <w:lang w:val="ru-RU"/>
        </w:rPr>
      </w:pPr>
      <w:r w:rsidRPr="00BD43B2">
        <w:rPr>
          <w:rStyle w:val="Strong"/>
          <w:sz w:val="28"/>
          <w:lang w:val="ru-RU"/>
        </w:rPr>
        <w:t>Список литературы</w:t>
      </w:r>
    </w:p>
    <w:p w:rsidR="003F796D" w:rsidRPr="00BD43B2" w:rsidRDefault="00355BA6" w:rsidP="00355BA6">
      <w:pPr>
        <w:pStyle w:val="ListParagraph"/>
        <w:numPr>
          <w:ilvl w:val="0"/>
          <w:numId w:val="6"/>
        </w:numPr>
        <w:spacing w:line="240" w:lineRule="auto"/>
        <w:rPr>
          <w:sz w:val="28"/>
          <w:lang w:val="ru-RU"/>
        </w:rPr>
      </w:pPr>
      <w:hyperlink r:id="rId11" w:history="1">
        <w:r w:rsidR="008C4D85" w:rsidRPr="00BD43B2">
          <w:rPr>
            <w:rStyle w:val="Hyperlink"/>
            <w:sz w:val="28"/>
          </w:rPr>
          <w:t>http</w:t>
        </w:r>
        <w:r w:rsidR="008C4D85" w:rsidRPr="00BD43B2">
          <w:rPr>
            <w:rStyle w:val="Hyperlink"/>
            <w:sz w:val="28"/>
            <w:lang w:val="ru-RU"/>
          </w:rPr>
          <w:t>://</w:t>
        </w:r>
        <w:r w:rsidR="008C4D85" w:rsidRPr="00BD43B2">
          <w:rPr>
            <w:rStyle w:val="Hyperlink"/>
            <w:sz w:val="28"/>
          </w:rPr>
          <w:t>www</w:t>
        </w:r>
        <w:r w:rsidR="008C4D85" w:rsidRPr="00BD43B2">
          <w:rPr>
            <w:rStyle w:val="Hyperlink"/>
            <w:sz w:val="28"/>
            <w:lang w:val="ru-RU"/>
          </w:rPr>
          <w:t>.</w:t>
        </w:r>
        <w:proofErr w:type="spellStart"/>
        <w:r w:rsidR="008C4D85" w:rsidRPr="00BD43B2">
          <w:rPr>
            <w:rStyle w:val="Hyperlink"/>
            <w:sz w:val="28"/>
          </w:rPr>
          <w:t>petros</w:t>
        </w:r>
        <w:proofErr w:type="spellEnd"/>
        <w:r w:rsidR="008C4D85" w:rsidRPr="00BD43B2">
          <w:rPr>
            <w:rStyle w:val="Hyperlink"/>
            <w:sz w:val="28"/>
            <w:lang w:val="ru-RU"/>
          </w:rPr>
          <w:t>.</w:t>
        </w:r>
        <w:proofErr w:type="spellStart"/>
        <w:r w:rsidR="008C4D85" w:rsidRPr="00BD43B2">
          <w:rPr>
            <w:rStyle w:val="Hyperlink"/>
            <w:sz w:val="28"/>
          </w:rPr>
          <w:t>ru</w:t>
        </w:r>
        <w:proofErr w:type="spellEnd"/>
        <w:r w:rsidR="008C4D85" w:rsidRPr="00BD43B2">
          <w:rPr>
            <w:rStyle w:val="Hyperlink"/>
            <w:sz w:val="28"/>
            <w:lang w:val="ru-RU"/>
          </w:rPr>
          <w:t>/</w:t>
        </w:r>
        <w:proofErr w:type="spellStart"/>
        <w:r w:rsidR="008C4D85" w:rsidRPr="00BD43B2">
          <w:rPr>
            <w:rStyle w:val="Hyperlink"/>
            <w:sz w:val="28"/>
          </w:rPr>
          <w:t>rus</w:t>
        </w:r>
        <w:proofErr w:type="spellEnd"/>
        <w:r w:rsidR="008C4D85" w:rsidRPr="00BD43B2">
          <w:rPr>
            <w:rStyle w:val="Hyperlink"/>
            <w:sz w:val="28"/>
            <w:lang w:val="ru-RU"/>
          </w:rPr>
          <w:t>/</w:t>
        </w:r>
        <w:r w:rsidR="008C4D85" w:rsidRPr="00BD43B2">
          <w:rPr>
            <w:rStyle w:val="Hyperlink"/>
            <w:sz w:val="28"/>
          </w:rPr>
          <w:t>news</w:t>
        </w:r>
        <w:r w:rsidR="008C4D85" w:rsidRPr="00BD43B2">
          <w:rPr>
            <w:rStyle w:val="Hyperlink"/>
            <w:sz w:val="28"/>
            <w:lang w:val="ru-RU"/>
          </w:rPr>
          <w:t>/?</w:t>
        </w:r>
        <w:r w:rsidR="008C4D85" w:rsidRPr="00BD43B2">
          <w:rPr>
            <w:rStyle w:val="Hyperlink"/>
            <w:sz w:val="28"/>
          </w:rPr>
          <w:t>action</w:t>
        </w:r>
        <w:r w:rsidR="008C4D85" w:rsidRPr="00BD43B2">
          <w:rPr>
            <w:rStyle w:val="Hyperlink"/>
            <w:sz w:val="28"/>
            <w:lang w:val="ru-RU"/>
          </w:rPr>
          <w:t>=</w:t>
        </w:r>
        <w:r w:rsidR="008C4D85" w:rsidRPr="00BD43B2">
          <w:rPr>
            <w:rStyle w:val="Hyperlink"/>
            <w:sz w:val="28"/>
          </w:rPr>
          <w:t>show</w:t>
        </w:r>
        <w:r w:rsidR="008C4D85" w:rsidRPr="00BD43B2">
          <w:rPr>
            <w:rStyle w:val="Hyperlink"/>
            <w:sz w:val="28"/>
            <w:lang w:val="ru-RU"/>
          </w:rPr>
          <w:t>&amp;</w:t>
        </w:r>
        <w:r w:rsidR="008C4D85" w:rsidRPr="00BD43B2">
          <w:rPr>
            <w:rStyle w:val="Hyperlink"/>
            <w:sz w:val="28"/>
          </w:rPr>
          <w:t>id</w:t>
        </w:r>
        <w:r w:rsidR="008C4D85" w:rsidRPr="00BD43B2">
          <w:rPr>
            <w:rStyle w:val="Hyperlink"/>
            <w:sz w:val="28"/>
            <w:lang w:val="ru-RU"/>
          </w:rPr>
          <w:t>=276</w:t>
        </w:r>
      </w:hyperlink>
    </w:p>
    <w:p w:rsidR="008C4D85" w:rsidRPr="00BD43B2" w:rsidRDefault="008C4D85" w:rsidP="00355BA6">
      <w:pPr>
        <w:pStyle w:val="ListParagraph"/>
        <w:numPr>
          <w:ilvl w:val="0"/>
          <w:numId w:val="6"/>
        </w:numPr>
        <w:spacing w:line="240" w:lineRule="auto"/>
        <w:rPr>
          <w:sz w:val="28"/>
          <w:lang w:val="ru-RU"/>
        </w:rPr>
      </w:pPr>
      <w:r w:rsidRPr="00BD43B2">
        <w:rPr>
          <w:i/>
          <w:sz w:val="28"/>
          <w:lang w:val="ru-RU"/>
        </w:rPr>
        <w:t>Муслимов Р.Х.</w:t>
      </w:r>
      <w:r w:rsidRPr="00BD43B2">
        <w:rPr>
          <w:sz w:val="28"/>
          <w:lang w:val="ru-RU"/>
        </w:rPr>
        <w:t xml:space="preserve"> Современные методы повышения нефтеизвлечения: проектирование, оптимизация и оценка эффективности. – Казань: Издательство «Фэн», 2005. – С. 688.</w:t>
      </w:r>
    </w:p>
    <w:p w:rsidR="00955559" w:rsidRPr="00BD43B2" w:rsidRDefault="00955559" w:rsidP="00355BA6">
      <w:pPr>
        <w:pStyle w:val="ListParagraph"/>
        <w:numPr>
          <w:ilvl w:val="0"/>
          <w:numId w:val="6"/>
        </w:numPr>
        <w:spacing w:line="240" w:lineRule="auto"/>
        <w:rPr>
          <w:sz w:val="28"/>
          <w:lang w:val="ru-RU"/>
        </w:rPr>
      </w:pPr>
      <w:r w:rsidRPr="00BD43B2">
        <w:rPr>
          <w:i/>
          <w:sz w:val="28"/>
          <w:lang w:val="ru-RU"/>
        </w:rPr>
        <w:t xml:space="preserve">Ахметов А.А. </w:t>
      </w:r>
      <w:r w:rsidRPr="00BD43B2">
        <w:rPr>
          <w:sz w:val="28"/>
          <w:lang w:val="ru-RU"/>
        </w:rPr>
        <w:t>Капитальный ремонт скважин на Уренгойском месторождении. Уфа: Издательство УГНТУ, 2000. С. 219</w:t>
      </w:r>
    </w:p>
    <w:p w:rsidR="003749EC" w:rsidRPr="00BD43B2" w:rsidRDefault="003749EC" w:rsidP="00355BA6">
      <w:pPr>
        <w:pStyle w:val="ListParagraph"/>
        <w:spacing w:line="240" w:lineRule="auto"/>
        <w:jc w:val="both"/>
        <w:rPr>
          <w:bCs/>
          <w:i/>
          <w:sz w:val="28"/>
          <w:lang w:val="ru-RU"/>
        </w:rPr>
      </w:pPr>
    </w:p>
    <w:p w:rsidR="00AA6F05" w:rsidRPr="00BD43B2" w:rsidRDefault="003749EC" w:rsidP="00355BA6">
      <w:pPr>
        <w:spacing w:line="240" w:lineRule="auto"/>
        <w:jc w:val="both"/>
        <w:rPr>
          <w:sz w:val="28"/>
          <w:lang w:val="ru-RU"/>
        </w:rPr>
      </w:pPr>
      <w:r w:rsidRPr="00BD43B2">
        <w:rPr>
          <w:sz w:val="28"/>
          <w:lang w:val="ru-RU"/>
        </w:rPr>
        <w:t xml:space="preserve"> </w:t>
      </w:r>
    </w:p>
    <w:sectPr w:rsidR="00AA6F05" w:rsidRPr="00BD43B2" w:rsidSect="00334ED2">
      <w:pgSz w:w="12240" w:h="15840"/>
      <w:pgMar w:top="851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42E"/>
    <w:multiLevelType w:val="hybridMultilevel"/>
    <w:tmpl w:val="6A0839A2"/>
    <w:lvl w:ilvl="0" w:tplc="84AC3A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36D0"/>
    <w:multiLevelType w:val="hybridMultilevel"/>
    <w:tmpl w:val="4D8E917C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C71BC2"/>
    <w:multiLevelType w:val="hybridMultilevel"/>
    <w:tmpl w:val="69FC5D36"/>
    <w:lvl w:ilvl="0" w:tplc="976CB1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0654E"/>
    <w:multiLevelType w:val="hybridMultilevel"/>
    <w:tmpl w:val="6A0839A2"/>
    <w:lvl w:ilvl="0" w:tplc="84AC3A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B61AC"/>
    <w:multiLevelType w:val="hybridMultilevel"/>
    <w:tmpl w:val="9620BF14"/>
    <w:lvl w:ilvl="0" w:tplc="D70C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8E4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048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08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26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2AC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3A5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88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DC0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3CB6649"/>
    <w:multiLevelType w:val="hybridMultilevel"/>
    <w:tmpl w:val="8C48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D22CE"/>
    <w:multiLevelType w:val="hybridMultilevel"/>
    <w:tmpl w:val="165643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AC"/>
    <w:rsid w:val="00001EA3"/>
    <w:rsid w:val="00010EE0"/>
    <w:rsid w:val="0001197E"/>
    <w:rsid w:val="00012FCB"/>
    <w:rsid w:val="0001310A"/>
    <w:rsid w:val="00052B1D"/>
    <w:rsid w:val="000550EE"/>
    <w:rsid w:val="000605CE"/>
    <w:rsid w:val="00061170"/>
    <w:rsid w:val="000855F3"/>
    <w:rsid w:val="00095B4C"/>
    <w:rsid w:val="000A3C6F"/>
    <w:rsid w:val="000A6280"/>
    <w:rsid w:val="000B13DF"/>
    <w:rsid w:val="000B1DDC"/>
    <w:rsid w:val="000B5D81"/>
    <w:rsid w:val="000C1A89"/>
    <w:rsid w:val="000C55F1"/>
    <w:rsid w:val="000E06E1"/>
    <w:rsid w:val="000E4292"/>
    <w:rsid w:val="000F0C91"/>
    <w:rsid w:val="001016C8"/>
    <w:rsid w:val="00104C2B"/>
    <w:rsid w:val="001066CE"/>
    <w:rsid w:val="00116A69"/>
    <w:rsid w:val="00121973"/>
    <w:rsid w:val="00123A2A"/>
    <w:rsid w:val="00124159"/>
    <w:rsid w:val="001338F9"/>
    <w:rsid w:val="0013757F"/>
    <w:rsid w:val="001403B4"/>
    <w:rsid w:val="00153F5B"/>
    <w:rsid w:val="00157BE5"/>
    <w:rsid w:val="00163927"/>
    <w:rsid w:val="0016665D"/>
    <w:rsid w:val="00167AFD"/>
    <w:rsid w:val="001746AE"/>
    <w:rsid w:val="00176668"/>
    <w:rsid w:val="001973C1"/>
    <w:rsid w:val="00197BE5"/>
    <w:rsid w:val="001A3BFF"/>
    <w:rsid w:val="001A764D"/>
    <w:rsid w:val="001C45AA"/>
    <w:rsid w:val="001C7FCE"/>
    <w:rsid w:val="001D6EAA"/>
    <w:rsid w:val="001D7C10"/>
    <w:rsid w:val="001E3FAE"/>
    <w:rsid w:val="00200768"/>
    <w:rsid w:val="00203670"/>
    <w:rsid w:val="00210BC2"/>
    <w:rsid w:val="00211315"/>
    <w:rsid w:val="002155C1"/>
    <w:rsid w:val="0022181A"/>
    <w:rsid w:val="002236F9"/>
    <w:rsid w:val="0023670C"/>
    <w:rsid w:val="00242C92"/>
    <w:rsid w:val="00254C78"/>
    <w:rsid w:val="002608A6"/>
    <w:rsid w:val="00260D26"/>
    <w:rsid w:val="002612CB"/>
    <w:rsid w:val="002617BA"/>
    <w:rsid w:val="0026192F"/>
    <w:rsid w:val="002637BA"/>
    <w:rsid w:val="0026714C"/>
    <w:rsid w:val="0027464D"/>
    <w:rsid w:val="0027607C"/>
    <w:rsid w:val="002849E1"/>
    <w:rsid w:val="002A5DDB"/>
    <w:rsid w:val="002B77A9"/>
    <w:rsid w:val="002D5B1E"/>
    <w:rsid w:val="002D6DF5"/>
    <w:rsid w:val="002F37C7"/>
    <w:rsid w:val="002F56BC"/>
    <w:rsid w:val="002F5C47"/>
    <w:rsid w:val="00312387"/>
    <w:rsid w:val="003157BE"/>
    <w:rsid w:val="00315B23"/>
    <w:rsid w:val="00317FEE"/>
    <w:rsid w:val="00332BCE"/>
    <w:rsid w:val="00334C3F"/>
    <w:rsid w:val="00334ED2"/>
    <w:rsid w:val="00335248"/>
    <w:rsid w:val="003434BB"/>
    <w:rsid w:val="00355BA6"/>
    <w:rsid w:val="00357223"/>
    <w:rsid w:val="00370272"/>
    <w:rsid w:val="003749EC"/>
    <w:rsid w:val="0037643E"/>
    <w:rsid w:val="0037731C"/>
    <w:rsid w:val="003807CA"/>
    <w:rsid w:val="003836B5"/>
    <w:rsid w:val="0039070A"/>
    <w:rsid w:val="0039718D"/>
    <w:rsid w:val="003A5CF5"/>
    <w:rsid w:val="003B3C15"/>
    <w:rsid w:val="003C23B8"/>
    <w:rsid w:val="003C51E4"/>
    <w:rsid w:val="003C51F0"/>
    <w:rsid w:val="003C7BAA"/>
    <w:rsid w:val="003D04FF"/>
    <w:rsid w:val="003E49FD"/>
    <w:rsid w:val="003E4E39"/>
    <w:rsid w:val="003E5EA2"/>
    <w:rsid w:val="003E5FD5"/>
    <w:rsid w:val="003E6F32"/>
    <w:rsid w:val="003F1B94"/>
    <w:rsid w:val="003F3373"/>
    <w:rsid w:val="003F796D"/>
    <w:rsid w:val="00403FC9"/>
    <w:rsid w:val="00416FE4"/>
    <w:rsid w:val="004334B3"/>
    <w:rsid w:val="00435643"/>
    <w:rsid w:val="00435DFA"/>
    <w:rsid w:val="00457B1F"/>
    <w:rsid w:val="00463B58"/>
    <w:rsid w:val="00470E7B"/>
    <w:rsid w:val="00482D24"/>
    <w:rsid w:val="00487B20"/>
    <w:rsid w:val="00491298"/>
    <w:rsid w:val="004A2C53"/>
    <w:rsid w:val="004B791B"/>
    <w:rsid w:val="004F5209"/>
    <w:rsid w:val="005053FB"/>
    <w:rsid w:val="00506164"/>
    <w:rsid w:val="00532F29"/>
    <w:rsid w:val="0053476D"/>
    <w:rsid w:val="00536980"/>
    <w:rsid w:val="00537AB8"/>
    <w:rsid w:val="005567B4"/>
    <w:rsid w:val="00562902"/>
    <w:rsid w:val="00573057"/>
    <w:rsid w:val="00580BD5"/>
    <w:rsid w:val="005814AC"/>
    <w:rsid w:val="0058259E"/>
    <w:rsid w:val="005A2BF7"/>
    <w:rsid w:val="005A3BE6"/>
    <w:rsid w:val="005C0558"/>
    <w:rsid w:val="005C37B5"/>
    <w:rsid w:val="005C61A3"/>
    <w:rsid w:val="005D0934"/>
    <w:rsid w:val="005D1235"/>
    <w:rsid w:val="005D309F"/>
    <w:rsid w:val="005F2EDE"/>
    <w:rsid w:val="005F44F4"/>
    <w:rsid w:val="00601B39"/>
    <w:rsid w:val="006047E8"/>
    <w:rsid w:val="006059D1"/>
    <w:rsid w:val="00614C14"/>
    <w:rsid w:val="00617089"/>
    <w:rsid w:val="006217B2"/>
    <w:rsid w:val="00627BDA"/>
    <w:rsid w:val="00630AFF"/>
    <w:rsid w:val="00631C0B"/>
    <w:rsid w:val="00635E8F"/>
    <w:rsid w:val="00653F50"/>
    <w:rsid w:val="00661C95"/>
    <w:rsid w:val="00664062"/>
    <w:rsid w:val="00670C09"/>
    <w:rsid w:val="00671D91"/>
    <w:rsid w:val="00672408"/>
    <w:rsid w:val="00682DC6"/>
    <w:rsid w:val="00683B66"/>
    <w:rsid w:val="00685781"/>
    <w:rsid w:val="006903A2"/>
    <w:rsid w:val="0069447F"/>
    <w:rsid w:val="00697411"/>
    <w:rsid w:val="006A37CC"/>
    <w:rsid w:val="006A6250"/>
    <w:rsid w:val="006A625C"/>
    <w:rsid w:val="006B175E"/>
    <w:rsid w:val="006C14C8"/>
    <w:rsid w:val="006C4130"/>
    <w:rsid w:val="006C4626"/>
    <w:rsid w:val="006C52F5"/>
    <w:rsid w:val="006D323B"/>
    <w:rsid w:val="006F1813"/>
    <w:rsid w:val="006F1C21"/>
    <w:rsid w:val="006F31C5"/>
    <w:rsid w:val="006F3381"/>
    <w:rsid w:val="00700338"/>
    <w:rsid w:val="007054EF"/>
    <w:rsid w:val="00721A6C"/>
    <w:rsid w:val="00725FD1"/>
    <w:rsid w:val="00732A7D"/>
    <w:rsid w:val="00737F9B"/>
    <w:rsid w:val="00740A56"/>
    <w:rsid w:val="00743E8B"/>
    <w:rsid w:val="00744304"/>
    <w:rsid w:val="00752A7E"/>
    <w:rsid w:val="00760138"/>
    <w:rsid w:val="00761253"/>
    <w:rsid w:val="00764574"/>
    <w:rsid w:val="00777B10"/>
    <w:rsid w:val="00780F63"/>
    <w:rsid w:val="007822F4"/>
    <w:rsid w:val="007833FD"/>
    <w:rsid w:val="00786306"/>
    <w:rsid w:val="00790D18"/>
    <w:rsid w:val="00791503"/>
    <w:rsid w:val="007A7632"/>
    <w:rsid w:val="007B04C4"/>
    <w:rsid w:val="007B13FC"/>
    <w:rsid w:val="007B53B0"/>
    <w:rsid w:val="007B5BC3"/>
    <w:rsid w:val="007D1679"/>
    <w:rsid w:val="007D17CF"/>
    <w:rsid w:val="007D1C8C"/>
    <w:rsid w:val="007E108B"/>
    <w:rsid w:val="007E16C9"/>
    <w:rsid w:val="007E1FE5"/>
    <w:rsid w:val="007F209C"/>
    <w:rsid w:val="00802160"/>
    <w:rsid w:val="00803D62"/>
    <w:rsid w:val="0081329E"/>
    <w:rsid w:val="008233C9"/>
    <w:rsid w:val="008255A1"/>
    <w:rsid w:val="00825987"/>
    <w:rsid w:val="008263F1"/>
    <w:rsid w:val="008266AF"/>
    <w:rsid w:val="00831A9B"/>
    <w:rsid w:val="0083617D"/>
    <w:rsid w:val="0084105E"/>
    <w:rsid w:val="008425BD"/>
    <w:rsid w:val="008470EB"/>
    <w:rsid w:val="00850ACD"/>
    <w:rsid w:val="00851600"/>
    <w:rsid w:val="00864028"/>
    <w:rsid w:val="008646BC"/>
    <w:rsid w:val="008662D7"/>
    <w:rsid w:val="008749F9"/>
    <w:rsid w:val="008751E5"/>
    <w:rsid w:val="00875474"/>
    <w:rsid w:val="00895664"/>
    <w:rsid w:val="008A59DC"/>
    <w:rsid w:val="008B2607"/>
    <w:rsid w:val="008C14DD"/>
    <w:rsid w:val="008C4D85"/>
    <w:rsid w:val="008C6914"/>
    <w:rsid w:val="008D1C6E"/>
    <w:rsid w:val="008D1DB4"/>
    <w:rsid w:val="008F7944"/>
    <w:rsid w:val="00904D44"/>
    <w:rsid w:val="009213DB"/>
    <w:rsid w:val="00930851"/>
    <w:rsid w:val="00941943"/>
    <w:rsid w:val="00943C1B"/>
    <w:rsid w:val="00945B45"/>
    <w:rsid w:val="00954A3B"/>
    <w:rsid w:val="00955559"/>
    <w:rsid w:val="0096030C"/>
    <w:rsid w:val="00976824"/>
    <w:rsid w:val="0098692A"/>
    <w:rsid w:val="009B18CD"/>
    <w:rsid w:val="009C40F1"/>
    <w:rsid w:val="009D1202"/>
    <w:rsid w:val="009D14F4"/>
    <w:rsid w:val="009D5D3B"/>
    <w:rsid w:val="009E5B8F"/>
    <w:rsid w:val="009F7D1C"/>
    <w:rsid w:val="00A05C2B"/>
    <w:rsid w:val="00A11F71"/>
    <w:rsid w:val="00A155DB"/>
    <w:rsid w:val="00A203FA"/>
    <w:rsid w:val="00A2104A"/>
    <w:rsid w:val="00A23CDD"/>
    <w:rsid w:val="00A27319"/>
    <w:rsid w:val="00A27602"/>
    <w:rsid w:val="00A359B8"/>
    <w:rsid w:val="00A612C2"/>
    <w:rsid w:val="00A63587"/>
    <w:rsid w:val="00A670AA"/>
    <w:rsid w:val="00A90246"/>
    <w:rsid w:val="00A93619"/>
    <w:rsid w:val="00A93636"/>
    <w:rsid w:val="00A9374F"/>
    <w:rsid w:val="00AA41A6"/>
    <w:rsid w:val="00AA6F05"/>
    <w:rsid w:val="00AB24B3"/>
    <w:rsid w:val="00AC37BC"/>
    <w:rsid w:val="00AC3940"/>
    <w:rsid w:val="00AC5D84"/>
    <w:rsid w:val="00AD35F5"/>
    <w:rsid w:val="00AE2D46"/>
    <w:rsid w:val="00AF2CC0"/>
    <w:rsid w:val="00AF5A9F"/>
    <w:rsid w:val="00AF6438"/>
    <w:rsid w:val="00B026CC"/>
    <w:rsid w:val="00B07ECD"/>
    <w:rsid w:val="00B10FD6"/>
    <w:rsid w:val="00B16451"/>
    <w:rsid w:val="00B2213F"/>
    <w:rsid w:val="00B22639"/>
    <w:rsid w:val="00B27CCA"/>
    <w:rsid w:val="00B4051B"/>
    <w:rsid w:val="00B4288D"/>
    <w:rsid w:val="00B60755"/>
    <w:rsid w:val="00B60B6D"/>
    <w:rsid w:val="00B61EC2"/>
    <w:rsid w:val="00B71D23"/>
    <w:rsid w:val="00B73B9B"/>
    <w:rsid w:val="00B7438E"/>
    <w:rsid w:val="00B77347"/>
    <w:rsid w:val="00B82972"/>
    <w:rsid w:val="00B83A79"/>
    <w:rsid w:val="00B90957"/>
    <w:rsid w:val="00B96D89"/>
    <w:rsid w:val="00BA1DB9"/>
    <w:rsid w:val="00BC563B"/>
    <w:rsid w:val="00BC735D"/>
    <w:rsid w:val="00BD1460"/>
    <w:rsid w:val="00BD3B75"/>
    <w:rsid w:val="00BD428A"/>
    <w:rsid w:val="00BD43B2"/>
    <w:rsid w:val="00BD4BAC"/>
    <w:rsid w:val="00BD4C18"/>
    <w:rsid w:val="00BD4FCE"/>
    <w:rsid w:val="00BD643A"/>
    <w:rsid w:val="00BE3A2D"/>
    <w:rsid w:val="00BF0BD1"/>
    <w:rsid w:val="00BF66E5"/>
    <w:rsid w:val="00C02985"/>
    <w:rsid w:val="00C11C57"/>
    <w:rsid w:val="00C15405"/>
    <w:rsid w:val="00C52F17"/>
    <w:rsid w:val="00C84959"/>
    <w:rsid w:val="00C86E45"/>
    <w:rsid w:val="00CB17DC"/>
    <w:rsid w:val="00CB72D8"/>
    <w:rsid w:val="00CC4CD8"/>
    <w:rsid w:val="00CC5BAC"/>
    <w:rsid w:val="00CC5BB1"/>
    <w:rsid w:val="00CC6EBA"/>
    <w:rsid w:val="00CD3124"/>
    <w:rsid w:val="00CD6E0F"/>
    <w:rsid w:val="00CE7146"/>
    <w:rsid w:val="00CE7255"/>
    <w:rsid w:val="00D03401"/>
    <w:rsid w:val="00D07651"/>
    <w:rsid w:val="00D1403A"/>
    <w:rsid w:val="00D173EB"/>
    <w:rsid w:val="00D42785"/>
    <w:rsid w:val="00D51A1C"/>
    <w:rsid w:val="00D67255"/>
    <w:rsid w:val="00D705DA"/>
    <w:rsid w:val="00D727A3"/>
    <w:rsid w:val="00D73800"/>
    <w:rsid w:val="00D76921"/>
    <w:rsid w:val="00DA48D6"/>
    <w:rsid w:val="00DA5717"/>
    <w:rsid w:val="00DA75CE"/>
    <w:rsid w:val="00DB04C6"/>
    <w:rsid w:val="00DE0C5C"/>
    <w:rsid w:val="00DE1FCE"/>
    <w:rsid w:val="00DE7CA6"/>
    <w:rsid w:val="00E0097B"/>
    <w:rsid w:val="00E02D8D"/>
    <w:rsid w:val="00E10BF5"/>
    <w:rsid w:val="00E13B77"/>
    <w:rsid w:val="00E23604"/>
    <w:rsid w:val="00E2389C"/>
    <w:rsid w:val="00E420F6"/>
    <w:rsid w:val="00E43FA1"/>
    <w:rsid w:val="00E45C24"/>
    <w:rsid w:val="00E477B9"/>
    <w:rsid w:val="00E50394"/>
    <w:rsid w:val="00E51C01"/>
    <w:rsid w:val="00E56ECC"/>
    <w:rsid w:val="00E6434E"/>
    <w:rsid w:val="00E64FF2"/>
    <w:rsid w:val="00E824A7"/>
    <w:rsid w:val="00E91B01"/>
    <w:rsid w:val="00E92DDB"/>
    <w:rsid w:val="00EA670A"/>
    <w:rsid w:val="00EC341D"/>
    <w:rsid w:val="00EC3935"/>
    <w:rsid w:val="00ED73E6"/>
    <w:rsid w:val="00F20957"/>
    <w:rsid w:val="00F26916"/>
    <w:rsid w:val="00F302D2"/>
    <w:rsid w:val="00F37D73"/>
    <w:rsid w:val="00F4277F"/>
    <w:rsid w:val="00F45B19"/>
    <w:rsid w:val="00F45DF3"/>
    <w:rsid w:val="00F45E31"/>
    <w:rsid w:val="00F70F8D"/>
    <w:rsid w:val="00F96279"/>
    <w:rsid w:val="00FA5C7F"/>
    <w:rsid w:val="00FB0DD1"/>
    <w:rsid w:val="00FB2871"/>
    <w:rsid w:val="00FB2EB7"/>
    <w:rsid w:val="00FB7B95"/>
    <w:rsid w:val="00FC0C7E"/>
    <w:rsid w:val="00FC650F"/>
    <w:rsid w:val="00FD2F9C"/>
    <w:rsid w:val="00FD5752"/>
    <w:rsid w:val="00FF2B0A"/>
    <w:rsid w:val="00FF4DCF"/>
    <w:rsid w:val="00FF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054EF"/>
    <w:rPr>
      <w:color w:val="808080"/>
    </w:rPr>
  </w:style>
  <w:style w:type="paragraph" w:styleId="ListParagraph">
    <w:name w:val="List Paragraph"/>
    <w:basedOn w:val="Normal"/>
    <w:uiPriority w:val="34"/>
    <w:qFormat/>
    <w:rsid w:val="006C41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1A6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292"/>
    <w:rPr>
      <w:b/>
      <w:bCs/>
    </w:rPr>
  </w:style>
  <w:style w:type="character" w:customStyle="1" w:styleId="apple-converted-space">
    <w:name w:val="apple-converted-space"/>
    <w:basedOn w:val="DefaultParagraphFont"/>
    <w:rsid w:val="005F44F4"/>
  </w:style>
  <w:style w:type="character" w:styleId="Hyperlink">
    <w:name w:val="Hyperlink"/>
    <w:basedOn w:val="DefaultParagraphFont"/>
    <w:uiPriority w:val="99"/>
    <w:unhideWhenUsed/>
    <w:rsid w:val="008C4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054EF"/>
    <w:rPr>
      <w:color w:val="808080"/>
    </w:rPr>
  </w:style>
  <w:style w:type="paragraph" w:styleId="ListParagraph">
    <w:name w:val="List Paragraph"/>
    <w:basedOn w:val="Normal"/>
    <w:uiPriority w:val="34"/>
    <w:qFormat/>
    <w:rsid w:val="006C41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1A6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292"/>
    <w:rPr>
      <w:b/>
      <w:bCs/>
    </w:rPr>
  </w:style>
  <w:style w:type="character" w:customStyle="1" w:styleId="apple-converted-space">
    <w:name w:val="apple-converted-space"/>
    <w:basedOn w:val="DefaultParagraphFont"/>
    <w:rsid w:val="005F44F4"/>
  </w:style>
  <w:style w:type="character" w:styleId="Hyperlink">
    <w:name w:val="Hyperlink"/>
    <w:basedOn w:val="DefaultParagraphFont"/>
    <w:uiPriority w:val="99"/>
    <w:unhideWhenUsed/>
    <w:rsid w:val="008C4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3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tros.ru/rus/news/?action=show&amp;id=27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vou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E44E7AB-56EA-4102-BD22-0EB29528202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Казанский (Приволжский) федеральный университет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Favour</dc:creator>
  <cp:lastModifiedBy>FAVOUR</cp:lastModifiedBy>
  <cp:revision>3</cp:revision>
  <cp:lastPrinted>2014-02-07T11:11:00Z</cp:lastPrinted>
  <dcterms:created xsi:type="dcterms:W3CDTF">2014-08-22T06:38:00Z</dcterms:created>
  <dcterms:modified xsi:type="dcterms:W3CDTF">2014-08-22T06:41:00Z</dcterms:modified>
</cp:coreProperties>
</file>