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82" w:rsidRPr="003132B9" w:rsidRDefault="001A3382" w:rsidP="00A7642E">
      <w:pPr>
        <w:jc w:val="center"/>
        <w:rPr>
          <w:b/>
          <w:caps/>
          <w:sz w:val="28"/>
          <w:szCs w:val="28"/>
        </w:rPr>
      </w:pPr>
      <w:r w:rsidRPr="003132B9">
        <w:rPr>
          <w:b/>
          <w:caps/>
          <w:sz w:val="28"/>
          <w:szCs w:val="28"/>
        </w:rPr>
        <w:t>Исследование процесса зародышеобразования и роста частиц в свободной струе в процессе истечения сверхкритического флюидного раствора из микронных сопловых каналов</w:t>
      </w:r>
    </w:p>
    <w:p w:rsidR="001A3382" w:rsidRPr="003132B9" w:rsidRDefault="001A3382" w:rsidP="00A7642E">
      <w:pPr>
        <w:jc w:val="center"/>
        <w:rPr>
          <w:i/>
          <w:sz w:val="28"/>
          <w:szCs w:val="28"/>
        </w:rPr>
      </w:pPr>
      <w:r w:rsidRPr="003132B9">
        <w:rPr>
          <w:sz w:val="28"/>
          <w:szCs w:val="28"/>
        </w:rPr>
        <w:t>И.В. Кузнецова , И.И.Гильмутдинов, И.М. Гильмутдинов, А.А. Мухамадиев, А.Н. Сабирзянов</w:t>
      </w:r>
    </w:p>
    <w:p w:rsidR="00A7642E" w:rsidRPr="001A3382" w:rsidRDefault="00A7642E" w:rsidP="00A7642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университет», Россия, Казань, ул. К.Маркса, 68. </w:t>
      </w:r>
      <w:r>
        <w:rPr>
          <w:i/>
          <w:sz w:val="28"/>
          <w:szCs w:val="28"/>
          <w:lang w:val="en-US"/>
        </w:rPr>
        <w:t>Irina</w:t>
      </w:r>
      <w:r w:rsidRPr="001A3382">
        <w:rPr>
          <w:i/>
          <w:sz w:val="28"/>
          <w:szCs w:val="28"/>
        </w:rPr>
        <w:t>301086@</w:t>
      </w:r>
      <w:proofErr w:type="spellStart"/>
      <w:r>
        <w:rPr>
          <w:i/>
          <w:sz w:val="28"/>
          <w:szCs w:val="28"/>
          <w:lang w:val="en-US"/>
        </w:rPr>
        <w:t>gmail</w:t>
      </w:r>
      <w:proofErr w:type="spellEnd"/>
      <w:r w:rsidRPr="001A3382"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com</w:t>
      </w:r>
    </w:p>
    <w:p w:rsidR="00C115EC" w:rsidRPr="003F24AC" w:rsidRDefault="00C115EC" w:rsidP="003132B9">
      <w:pPr>
        <w:autoSpaceDE w:val="0"/>
        <w:autoSpaceDN w:val="0"/>
        <w:adjustRightInd w:val="0"/>
        <w:rPr>
          <w:rFonts w:eastAsia="TimesNewRoman"/>
          <w:i/>
        </w:rPr>
      </w:pPr>
    </w:p>
    <w:p w:rsidR="00376168" w:rsidRPr="003F24AC" w:rsidRDefault="00376168" w:rsidP="00376168">
      <w:pPr>
        <w:tabs>
          <w:tab w:val="left" w:pos="6780"/>
        </w:tabs>
        <w:jc w:val="center"/>
        <w:rPr>
          <w:b/>
        </w:rPr>
      </w:pPr>
    </w:p>
    <w:p w:rsidR="00B13FC7" w:rsidRPr="00472BC9" w:rsidRDefault="00376168" w:rsidP="00472BC9">
      <w:pPr>
        <w:ind w:firstLine="708"/>
        <w:jc w:val="both"/>
        <w:rPr>
          <w:sz w:val="28"/>
          <w:szCs w:val="28"/>
        </w:rPr>
      </w:pPr>
      <w:r w:rsidRPr="00472BC9">
        <w:rPr>
          <w:rFonts w:eastAsia="TimesNewRomanPSMT"/>
          <w:sz w:val="28"/>
          <w:szCs w:val="28"/>
        </w:rPr>
        <w:t>Одним из методов получения фармацевтических препаратов высокой чистоты является метод быстрого расширения с</w:t>
      </w:r>
      <w:r w:rsidR="00145C71">
        <w:rPr>
          <w:rFonts w:eastAsia="TimesNewRomanPSMT"/>
          <w:sz w:val="28"/>
          <w:szCs w:val="28"/>
        </w:rPr>
        <w:t>верхкритических растворов (</w:t>
      </w:r>
      <w:r w:rsidRPr="00472BC9">
        <w:rPr>
          <w:rFonts w:eastAsia="TimesNewRomanPSMT"/>
          <w:sz w:val="28"/>
          <w:szCs w:val="28"/>
        </w:rPr>
        <w:t>RESS</w:t>
      </w:r>
      <w:r w:rsidR="00145C71">
        <w:rPr>
          <w:rFonts w:eastAsia="TimesNewRomanPSMT"/>
          <w:sz w:val="28"/>
          <w:szCs w:val="28"/>
        </w:rPr>
        <w:t xml:space="preserve"> процесс)</w:t>
      </w:r>
      <w:r w:rsidRPr="00472BC9">
        <w:rPr>
          <w:rFonts w:eastAsia="TimesNewRomanPSMT"/>
          <w:sz w:val="28"/>
          <w:szCs w:val="28"/>
        </w:rPr>
        <w:t>.</w:t>
      </w:r>
      <w:r w:rsidR="00C44A5F" w:rsidRPr="00472BC9">
        <w:rPr>
          <w:sz w:val="28"/>
          <w:szCs w:val="28"/>
        </w:rPr>
        <w:t xml:space="preserve"> В процессе </w:t>
      </w:r>
      <w:r w:rsidR="00C44A5F" w:rsidRPr="00472BC9">
        <w:rPr>
          <w:sz w:val="28"/>
          <w:szCs w:val="28"/>
          <w:lang w:val="en-US"/>
        </w:rPr>
        <w:t>RESS</w:t>
      </w:r>
      <w:r w:rsidR="00C44A5F" w:rsidRPr="00472BC9">
        <w:rPr>
          <w:sz w:val="28"/>
          <w:szCs w:val="28"/>
        </w:rPr>
        <w:t xml:space="preserve"> в области свободной струи происходит три важных  механизма образования и роста частиц: образование критических ядер, конденсация  и коагуляция, на которые влияют   такие параметры, как плотность, давление, температура, скорость и явления в процессе истечения: турбулентность, ударные волны, смешение с фоновым газом. Механизмы образования и роста частиц мало изучены вблизи и при переходе через ударные волны, диск Маха в связи со скачкообразным изменением термодинамических параметров и механическим взаимодействием растущих частиц с ударными волнами. Для экспериментального измерения температурного профиля потока после выхода из соплового устройства расширения  используется анализ тепловизором потока с низким коэффициентом теплопроводности и ги</w:t>
      </w:r>
      <w:r w:rsidR="00632280">
        <w:rPr>
          <w:sz w:val="28"/>
          <w:szCs w:val="28"/>
        </w:rPr>
        <w:t xml:space="preserve">дродинамического сопротивления </w:t>
      </w:r>
      <w:r w:rsidR="00FF538B" w:rsidRPr="00472BC9">
        <w:rPr>
          <w:rFonts w:eastAsia="TimesNewRomanPSMT"/>
          <w:sz w:val="28"/>
          <w:szCs w:val="28"/>
        </w:rPr>
        <w:t>[1].</w:t>
      </w:r>
      <w:r w:rsidR="00AA2952" w:rsidRPr="00472BC9">
        <w:rPr>
          <w:i/>
          <w:sz w:val="28"/>
          <w:szCs w:val="28"/>
        </w:rPr>
        <w:t xml:space="preserve"> </w:t>
      </w:r>
      <w:r w:rsidR="00AA2952" w:rsidRPr="00472BC9">
        <w:rPr>
          <w:sz w:val="28"/>
          <w:szCs w:val="28"/>
        </w:rPr>
        <w:t xml:space="preserve">Проведена серия экспериментов исследования температурного поля  в свободной струе при параметрах процесса: </w:t>
      </w:r>
      <w:r w:rsidR="00AA2952" w:rsidRPr="00472BC9">
        <w:rPr>
          <w:sz w:val="28"/>
          <w:szCs w:val="28"/>
          <w:lang w:val="en-US"/>
        </w:rPr>
        <w:t>P</w:t>
      </w:r>
      <w:r w:rsidR="00AA2952" w:rsidRPr="00472BC9">
        <w:rPr>
          <w:sz w:val="28"/>
          <w:szCs w:val="28"/>
        </w:rPr>
        <w:t xml:space="preserve"> =10-35 МПа, </w:t>
      </w:r>
      <w:r w:rsidR="00AA2952" w:rsidRPr="00472BC9">
        <w:rPr>
          <w:sz w:val="28"/>
          <w:szCs w:val="28"/>
          <w:lang w:val="en-US"/>
        </w:rPr>
        <w:t>T</w:t>
      </w:r>
      <w:r w:rsidR="00AA2952" w:rsidRPr="00472BC9">
        <w:rPr>
          <w:sz w:val="28"/>
          <w:szCs w:val="28"/>
          <w:vertAlign w:val="subscript"/>
        </w:rPr>
        <w:t>нас</w:t>
      </w:r>
      <w:r w:rsidR="00834BE8">
        <w:rPr>
          <w:sz w:val="28"/>
          <w:szCs w:val="28"/>
        </w:rPr>
        <w:t>=323 К</w:t>
      </w:r>
      <w:r w:rsidR="00AA2952" w:rsidRPr="00472BC9">
        <w:rPr>
          <w:sz w:val="28"/>
          <w:szCs w:val="28"/>
        </w:rPr>
        <w:t xml:space="preserve">, </w:t>
      </w:r>
      <w:r w:rsidR="00AA2952" w:rsidRPr="00472BC9">
        <w:rPr>
          <w:sz w:val="28"/>
          <w:szCs w:val="28"/>
          <w:lang w:val="en-US"/>
        </w:rPr>
        <w:t>T</w:t>
      </w:r>
      <w:r w:rsidR="00AA2952" w:rsidRPr="00472BC9">
        <w:rPr>
          <w:sz w:val="28"/>
          <w:szCs w:val="28"/>
          <w:vertAlign w:val="subscript"/>
        </w:rPr>
        <w:t>ур</w:t>
      </w:r>
      <w:r w:rsidR="00834BE8">
        <w:rPr>
          <w:sz w:val="28"/>
          <w:szCs w:val="28"/>
        </w:rPr>
        <w:t>=343 К</w:t>
      </w:r>
      <w:r w:rsidR="00AA2952" w:rsidRPr="00472BC9">
        <w:rPr>
          <w:sz w:val="28"/>
          <w:szCs w:val="28"/>
        </w:rPr>
        <w:t xml:space="preserve">; </w:t>
      </w:r>
      <w:r w:rsidR="00AA2952" w:rsidRPr="00472BC9">
        <w:rPr>
          <w:sz w:val="28"/>
          <w:szCs w:val="28"/>
          <w:lang w:val="en-US"/>
        </w:rPr>
        <w:t>P</w:t>
      </w:r>
      <w:r w:rsidR="00AA2952" w:rsidRPr="00472BC9">
        <w:rPr>
          <w:sz w:val="28"/>
          <w:szCs w:val="28"/>
        </w:rPr>
        <w:t xml:space="preserve"> =25 МПа, </w:t>
      </w:r>
      <w:r w:rsidR="00AA2952" w:rsidRPr="00472BC9">
        <w:rPr>
          <w:sz w:val="28"/>
          <w:szCs w:val="28"/>
          <w:lang w:val="en-US"/>
        </w:rPr>
        <w:t>T</w:t>
      </w:r>
      <w:r w:rsidR="00AA2952" w:rsidRPr="00472BC9">
        <w:rPr>
          <w:sz w:val="28"/>
          <w:szCs w:val="28"/>
          <w:vertAlign w:val="subscript"/>
        </w:rPr>
        <w:t>нас</w:t>
      </w:r>
      <w:r w:rsidR="00834BE8">
        <w:rPr>
          <w:sz w:val="28"/>
          <w:szCs w:val="28"/>
        </w:rPr>
        <w:t>=323</w:t>
      </w:r>
      <w:r w:rsidR="00AA2952" w:rsidRPr="00472BC9">
        <w:rPr>
          <w:sz w:val="28"/>
          <w:szCs w:val="28"/>
        </w:rPr>
        <w:t xml:space="preserve"> </w:t>
      </w:r>
      <w:r w:rsidR="00AA2952" w:rsidRPr="00472BC9">
        <w:rPr>
          <w:sz w:val="28"/>
          <w:szCs w:val="28"/>
          <w:lang w:val="en-US"/>
        </w:rPr>
        <w:t>T</w:t>
      </w:r>
      <w:r w:rsidR="00AA2952" w:rsidRPr="00472BC9">
        <w:rPr>
          <w:sz w:val="28"/>
          <w:szCs w:val="28"/>
          <w:vertAlign w:val="subscript"/>
        </w:rPr>
        <w:t>ур</w:t>
      </w:r>
      <w:r w:rsidR="00834BE8">
        <w:rPr>
          <w:sz w:val="28"/>
          <w:szCs w:val="28"/>
        </w:rPr>
        <w:t>=313-353  К</w:t>
      </w:r>
      <w:r w:rsidR="00AA2952" w:rsidRPr="00472BC9">
        <w:rPr>
          <w:sz w:val="28"/>
          <w:szCs w:val="28"/>
        </w:rPr>
        <w:t>;</w:t>
      </w:r>
    </w:p>
    <w:p w:rsidR="00AF7870" w:rsidRPr="00472BC9" w:rsidRDefault="00AF7870" w:rsidP="00472BC9">
      <w:pPr>
        <w:suppressAutoHyphens/>
        <w:jc w:val="both"/>
        <w:rPr>
          <w:rFonts w:eastAsia="TimesNewRomanPSMT"/>
          <w:b/>
          <w:sz w:val="28"/>
          <w:szCs w:val="28"/>
        </w:rPr>
      </w:pPr>
    </w:p>
    <w:p w:rsidR="00884751" w:rsidRPr="00472BC9" w:rsidRDefault="00884751" w:rsidP="00472BC9">
      <w:pPr>
        <w:suppressAutoHyphens/>
        <w:jc w:val="center"/>
        <w:rPr>
          <w:rFonts w:eastAsia="TimesNewRomanPSMT"/>
          <w:b/>
          <w:sz w:val="28"/>
          <w:szCs w:val="28"/>
        </w:rPr>
      </w:pPr>
      <w:r w:rsidRPr="00472BC9">
        <w:rPr>
          <w:rFonts w:eastAsia="TimesNewRomanPSMT"/>
          <w:b/>
          <w:sz w:val="28"/>
          <w:szCs w:val="28"/>
        </w:rPr>
        <w:t>Экспериментальная часть</w:t>
      </w:r>
    </w:p>
    <w:p w:rsidR="00E1360A" w:rsidRPr="00472BC9" w:rsidRDefault="00E1360A" w:rsidP="00472BC9">
      <w:pPr>
        <w:suppressAutoHyphens/>
        <w:ind w:firstLine="709"/>
        <w:jc w:val="both"/>
        <w:rPr>
          <w:rFonts w:eastAsia="TimesNewRomanPSMT"/>
          <w:sz w:val="28"/>
          <w:szCs w:val="28"/>
        </w:rPr>
      </w:pPr>
    </w:p>
    <w:p w:rsidR="00E1360A" w:rsidRPr="00472BC9" w:rsidRDefault="00E1360A" w:rsidP="00145C71">
      <w:pPr>
        <w:suppressAutoHyphens/>
        <w:ind w:firstLine="709"/>
        <w:jc w:val="both"/>
        <w:rPr>
          <w:rFonts w:eastAsia="TimesNewRomanPSMT"/>
          <w:sz w:val="28"/>
          <w:szCs w:val="28"/>
        </w:rPr>
      </w:pPr>
      <w:r w:rsidRPr="00472BC9">
        <w:rPr>
          <w:rFonts w:eastAsia="TimesNewRomanPSMT"/>
          <w:sz w:val="28"/>
          <w:szCs w:val="28"/>
        </w:rPr>
        <w:t>Для проведения опытов в настоящей работе использована модернизированная установка RESS-100-2 Base (рис. 1) фирмы Thar Technologies Inc. Установка RESS-100-2 Base включает в себя: насос высокого давления, теплообменник охлаждения СО2,электронагреватель, насытитель со смотровым окном и мешалкой, устройство расширения, сборник частиц, систему контроля и защиты. Установка обладает следующими техническими характеристиками: рабочее давление 6 ÷ 60 МПа (с мешалкой до 40 МПа); номинальный массовый расход сверхкритического растворителя8•10-4 кг/с (пиковое значение расхода может достигать 1,6•10-3 кг/с); рабочая температ</w:t>
      </w:r>
      <w:r w:rsidR="00085E62" w:rsidRPr="00472BC9">
        <w:rPr>
          <w:rFonts w:eastAsia="TimesNewRomanPSMT"/>
          <w:sz w:val="28"/>
          <w:szCs w:val="28"/>
        </w:rPr>
        <w:t>ура от комнатной до 393 К</w:t>
      </w:r>
      <w:r w:rsidR="00834BE8">
        <w:rPr>
          <w:rFonts w:eastAsia="TimesNewRomanPSMT"/>
          <w:sz w:val="28"/>
          <w:szCs w:val="28"/>
        </w:rPr>
        <w:t>.</w:t>
      </w:r>
    </w:p>
    <w:p w:rsidR="00E1360A" w:rsidRPr="00472BC9" w:rsidRDefault="00085E62" w:rsidP="00E72102">
      <w:pPr>
        <w:suppressAutoHyphens/>
        <w:ind w:firstLine="709"/>
        <w:jc w:val="center"/>
        <w:rPr>
          <w:rFonts w:eastAsia="TimesNewRomanPSMT"/>
          <w:sz w:val="28"/>
          <w:szCs w:val="28"/>
        </w:rPr>
      </w:pPr>
      <w:r w:rsidRPr="00472BC9">
        <w:rPr>
          <w:noProof/>
          <w:spacing w:val="-2"/>
          <w:sz w:val="28"/>
          <w:szCs w:val="28"/>
        </w:rPr>
        <w:lastRenderedPageBreak/>
        <w:drawing>
          <wp:inline distT="0" distB="0" distL="0" distR="0">
            <wp:extent cx="4791075" cy="1952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60A" w:rsidRPr="00472BC9" w:rsidRDefault="00085E62" w:rsidP="00472BC9">
      <w:pPr>
        <w:suppressAutoHyphens/>
        <w:ind w:firstLine="709"/>
        <w:jc w:val="both"/>
        <w:rPr>
          <w:rFonts w:eastAsia="TimesNewRomanPSMT"/>
          <w:sz w:val="28"/>
          <w:szCs w:val="28"/>
        </w:rPr>
      </w:pPr>
      <w:r w:rsidRPr="00472BC9">
        <w:rPr>
          <w:rFonts w:eastAsia="TimesNewRomanPSMT"/>
          <w:sz w:val="28"/>
          <w:szCs w:val="28"/>
        </w:rPr>
        <w:t>Рис. 1</w:t>
      </w:r>
      <w:r w:rsidR="00E1360A" w:rsidRPr="00472BC9">
        <w:rPr>
          <w:rFonts w:eastAsia="TimesNewRomanPSMT"/>
          <w:sz w:val="28"/>
          <w:szCs w:val="28"/>
        </w:rPr>
        <w:t xml:space="preserve">.  </w:t>
      </w:r>
      <w:bookmarkStart w:id="0" w:name="_GoBack"/>
      <w:bookmarkEnd w:id="0"/>
      <w:r w:rsidR="00E1360A" w:rsidRPr="00472BC9">
        <w:rPr>
          <w:rFonts w:eastAsia="TimesNewRomanPSMT"/>
          <w:sz w:val="28"/>
          <w:szCs w:val="28"/>
        </w:rPr>
        <w:t>Экспериментальная установка TharRESS-100-2 Base</w:t>
      </w:r>
    </w:p>
    <w:p w:rsidR="00E1360A" w:rsidRDefault="00E1360A" w:rsidP="00472BC9">
      <w:pPr>
        <w:suppressAutoHyphens/>
        <w:ind w:firstLine="709"/>
        <w:jc w:val="both"/>
        <w:rPr>
          <w:rFonts w:eastAsia="TimesNewRomanPSMT"/>
          <w:sz w:val="28"/>
          <w:szCs w:val="28"/>
        </w:rPr>
      </w:pPr>
      <w:r w:rsidRPr="00472BC9">
        <w:rPr>
          <w:rFonts w:eastAsia="TimesNewRomanPSMT"/>
          <w:sz w:val="28"/>
          <w:szCs w:val="28"/>
        </w:rPr>
        <w:t>1 - насытитель; 2 - мешалка; 3 - термостат; 4,7,8 - вентиль; 5 - расходомер; 6 - насос высокого давления; 9 - устройство расширения; 10 - теплообменник на нагрев (электронагреватель); 11 - камера расширения; 12 - теплообменник - охладитель;13 – баллон с СО2</w:t>
      </w:r>
    </w:p>
    <w:p w:rsidR="00472BC9" w:rsidRPr="00472BC9" w:rsidRDefault="00472BC9" w:rsidP="00472BC9">
      <w:pPr>
        <w:suppressAutoHyphens/>
        <w:ind w:firstLine="709"/>
        <w:jc w:val="both"/>
        <w:rPr>
          <w:rFonts w:eastAsia="TimesNewRomanPSMT"/>
          <w:sz w:val="28"/>
          <w:szCs w:val="28"/>
        </w:rPr>
      </w:pPr>
    </w:p>
    <w:p w:rsidR="00AA2952" w:rsidRPr="00472BC9" w:rsidRDefault="00884751" w:rsidP="00472BC9">
      <w:pPr>
        <w:ind w:firstLine="708"/>
        <w:jc w:val="both"/>
        <w:rPr>
          <w:sz w:val="28"/>
          <w:szCs w:val="28"/>
        </w:rPr>
      </w:pPr>
      <w:r w:rsidRPr="00472BC9">
        <w:rPr>
          <w:rFonts w:eastAsia="TimesNewRomanPSMT"/>
          <w:sz w:val="28"/>
          <w:szCs w:val="28"/>
        </w:rPr>
        <w:t>Чтобы определить</w:t>
      </w:r>
      <w:r w:rsidR="003866D1" w:rsidRPr="00472BC9">
        <w:rPr>
          <w:rFonts w:eastAsia="TimesNewRomanPSMT"/>
          <w:sz w:val="28"/>
          <w:szCs w:val="28"/>
        </w:rPr>
        <w:t xml:space="preserve"> распределение температуры в струе </w:t>
      </w:r>
      <w:r w:rsidR="00145C71">
        <w:rPr>
          <w:rFonts w:eastAsia="TimesNewRomanPSMT"/>
          <w:sz w:val="28"/>
          <w:szCs w:val="28"/>
        </w:rPr>
        <w:t xml:space="preserve">диоксида углерода </w:t>
      </w:r>
      <w:r w:rsidR="003866D1" w:rsidRPr="00472BC9">
        <w:rPr>
          <w:rFonts w:eastAsia="TimesNewRomanPSMT"/>
          <w:sz w:val="28"/>
          <w:szCs w:val="28"/>
        </w:rPr>
        <w:t>при расширении был применен способ термической визуализации. Измерения проводились в нагретой струе чистого диоксида углерода без добавления полимера. Для экспериме</w:t>
      </w:r>
      <w:r w:rsidR="00696CCE" w:rsidRPr="00472BC9">
        <w:rPr>
          <w:rFonts w:eastAsia="TimesNewRomanPSMT"/>
          <w:sz w:val="28"/>
          <w:szCs w:val="28"/>
        </w:rPr>
        <w:t>нтов был использован тепловизор</w:t>
      </w:r>
      <w:r w:rsidR="00085E62" w:rsidRPr="00472BC9">
        <w:rPr>
          <w:rFonts w:eastAsia="TimesNewRomanPSMT"/>
          <w:sz w:val="28"/>
          <w:szCs w:val="28"/>
        </w:rPr>
        <w:t xml:space="preserve"> инфракрасный </w:t>
      </w:r>
      <w:proofErr w:type="spellStart"/>
      <w:r w:rsidR="00696CCE" w:rsidRPr="00472BC9">
        <w:rPr>
          <w:rFonts w:eastAsia="TimesNewRomanPSMT"/>
          <w:sz w:val="28"/>
          <w:szCs w:val="28"/>
          <w:lang w:val="en-US"/>
        </w:rPr>
        <w:t>Fluke</w:t>
      </w:r>
      <w:r w:rsidR="00B55376" w:rsidRPr="00472BC9">
        <w:rPr>
          <w:rFonts w:eastAsia="TimesNewRomanPSMT"/>
          <w:sz w:val="28"/>
          <w:szCs w:val="28"/>
          <w:lang w:val="en-US"/>
        </w:rPr>
        <w:t>T</w:t>
      </w:r>
      <w:r w:rsidR="00696CCE" w:rsidRPr="00472BC9">
        <w:rPr>
          <w:rFonts w:eastAsia="TimesNewRomanPSMT"/>
          <w:sz w:val="28"/>
          <w:szCs w:val="28"/>
          <w:lang w:val="en-US"/>
        </w:rPr>
        <w:t>i</w:t>
      </w:r>
      <w:proofErr w:type="spellEnd"/>
      <w:r w:rsidR="00B55376" w:rsidRPr="00472BC9">
        <w:rPr>
          <w:rFonts w:eastAsia="TimesNewRomanPSMT"/>
          <w:sz w:val="28"/>
          <w:szCs w:val="28"/>
        </w:rPr>
        <w:t>-</w:t>
      </w:r>
      <w:r w:rsidR="00FF6199">
        <w:rPr>
          <w:rFonts w:eastAsia="TimesNewRomanPSMT"/>
          <w:sz w:val="28"/>
          <w:szCs w:val="28"/>
        </w:rPr>
        <w:t>25</w:t>
      </w:r>
      <w:r w:rsidR="00B2307E" w:rsidRPr="00472BC9">
        <w:rPr>
          <w:rFonts w:eastAsia="TimesNewRomanPSMT"/>
          <w:sz w:val="28"/>
          <w:szCs w:val="28"/>
        </w:rPr>
        <w:t xml:space="preserve"> </w:t>
      </w:r>
      <w:r w:rsidR="00E1360A" w:rsidRPr="00472BC9">
        <w:rPr>
          <w:rFonts w:eastAsia="TimesNewRomanPSMT"/>
          <w:sz w:val="28"/>
          <w:szCs w:val="28"/>
        </w:rPr>
        <w:t>(</w:t>
      </w:r>
      <w:r w:rsidR="00E1360A" w:rsidRPr="00472BC9">
        <w:rPr>
          <w:sz w:val="28"/>
          <w:szCs w:val="28"/>
        </w:rPr>
        <w:t>свидетельство о поверке № 207/13-2561</w:t>
      </w:r>
      <w:r w:rsidR="00AA2952" w:rsidRPr="00472BC9">
        <w:rPr>
          <w:sz w:val="28"/>
          <w:szCs w:val="28"/>
        </w:rPr>
        <w:t>)</w:t>
      </w:r>
      <w:r w:rsidR="00501F83" w:rsidRPr="00472BC9">
        <w:rPr>
          <w:sz w:val="28"/>
          <w:szCs w:val="28"/>
        </w:rPr>
        <w:t>.</w:t>
      </w:r>
      <w:r w:rsidR="00AA2952" w:rsidRPr="00472BC9">
        <w:rPr>
          <w:sz w:val="28"/>
          <w:szCs w:val="28"/>
        </w:rPr>
        <w:t xml:space="preserve"> Параметры проведения процесса представлены в таблице 1.</w:t>
      </w:r>
    </w:p>
    <w:p w:rsidR="00AA2952" w:rsidRDefault="00AA2952" w:rsidP="00472BC9">
      <w:pPr>
        <w:ind w:firstLine="708"/>
        <w:jc w:val="center"/>
        <w:rPr>
          <w:sz w:val="28"/>
          <w:szCs w:val="28"/>
        </w:rPr>
      </w:pPr>
      <w:r w:rsidRPr="00472BC9">
        <w:rPr>
          <w:sz w:val="28"/>
          <w:szCs w:val="28"/>
        </w:rPr>
        <w:t xml:space="preserve">Таблица 1.  Условия проведения процесса  </w:t>
      </w:r>
      <w:r w:rsidRPr="00472BC9">
        <w:rPr>
          <w:sz w:val="28"/>
          <w:szCs w:val="28"/>
          <w:lang w:val="en-US"/>
        </w:rPr>
        <w:t>RESS</w:t>
      </w:r>
    </w:p>
    <w:p w:rsidR="00472BC9" w:rsidRPr="00472BC9" w:rsidRDefault="00472BC9" w:rsidP="00472BC9">
      <w:pPr>
        <w:ind w:firstLine="708"/>
        <w:jc w:val="center"/>
        <w:rPr>
          <w:sz w:val="28"/>
          <w:szCs w:val="28"/>
        </w:rPr>
      </w:pPr>
    </w:p>
    <w:tbl>
      <w:tblPr>
        <w:tblW w:w="46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662"/>
        <w:gridCol w:w="1662"/>
        <w:gridCol w:w="1385"/>
        <w:gridCol w:w="2944"/>
      </w:tblGrid>
      <w:tr w:rsidR="00AA2952" w:rsidRPr="00472BC9" w:rsidTr="00AA2952">
        <w:trPr>
          <w:trHeight w:val="1278"/>
          <w:jc w:val="center"/>
        </w:trPr>
        <w:tc>
          <w:tcPr>
            <w:tcW w:w="693" w:type="pct"/>
            <w:vMerge w:val="restar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2BC9">
              <w:rPr>
                <w:sz w:val="28"/>
                <w:szCs w:val="28"/>
              </w:rPr>
              <w:t>№</w:t>
            </w:r>
          </w:p>
        </w:tc>
        <w:tc>
          <w:tcPr>
            <w:tcW w:w="935" w:type="pct"/>
            <w:vMerge w:val="restart"/>
            <w:vAlign w:val="center"/>
          </w:tcPr>
          <w:p w:rsidR="00AA2952" w:rsidRPr="00472BC9" w:rsidRDefault="00472BC9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72BC9">
              <w:rPr>
                <w:sz w:val="28"/>
                <w:szCs w:val="28"/>
              </w:rPr>
              <w:t>Тем-</w:t>
            </w:r>
            <w:r w:rsidR="00AA2952" w:rsidRPr="00472BC9">
              <w:rPr>
                <w:sz w:val="28"/>
                <w:szCs w:val="28"/>
              </w:rPr>
              <w:t xml:space="preserve">ра насытителя, </w:t>
            </w:r>
            <w:r w:rsidR="00834BE8" w:rsidRPr="00834BE8">
              <w:rPr>
                <w:sz w:val="28"/>
                <w:szCs w:val="28"/>
              </w:rPr>
              <w:t>К</w:t>
            </w:r>
          </w:p>
        </w:tc>
        <w:tc>
          <w:tcPr>
            <w:tcW w:w="935" w:type="pct"/>
            <w:vMerge w:val="restart"/>
            <w:vAlign w:val="center"/>
          </w:tcPr>
          <w:p w:rsidR="00AA2952" w:rsidRDefault="00472BC9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472BC9">
              <w:rPr>
                <w:sz w:val="28"/>
                <w:szCs w:val="28"/>
              </w:rPr>
              <w:t>Тем-</w:t>
            </w:r>
            <w:r w:rsidR="00AA2952" w:rsidRPr="00472BC9">
              <w:rPr>
                <w:sz w:val="28"/>
                <w:szCs w:val="28"/>
              </w:rPr>
              <w:t xml:space="preserve">ра устройства расширения </w:t>
            </w:r>
          </w:p>
          <w:p w:rsidR="00834BE8" w:rsidRPr="00834BE8" w:rsidRDefault="00834BE8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BE8">
              <w:rPr>
                <w:sz w:val="28"/>
                <w:szCs w:val="28"/>
              </w:rPr>
              <w:t>К</w:t>
            </w:r>
          </w:p>
        </w:tc>
        <w:tc>
          <w:tcPr>
            <w:tcW w:w="779" w:type="pct"/>
            <w:vMerge w:val="restar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2BC9">
              <w:rPr>
                <w:sz w:val="28"/>
                <w:szCs w:val="28"/>
              </w:rPr>
              <w:t>Давление в системе, МПа</w:t>
            </w:r>
          </w:p>
        </w:tc>
        <w:tc>
          <w:tcPr>
            <w:tcW w:w="1657" w:type="pct"/>
            <w:vMerge w:val="restart"/>
            <w:vAlign w:val="center"/>
          </w:tcPr>
          <w:p w:rsidR="00AA2952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2BC9">
              <w:rPr>
                <w:sz w:val="28"/>
                <w:szCs w:val="28"/>
                <w:lang w:val="en-US"/>
              </w:rPr>
              <w:t>L/D</w:t>
            </w:r>
            <w:r w:rsidR="00FF6199">
              <w:rPr>
                <w:sz w:val="28"/>
                <w:szCs w:val="28"/>
              </w:rPr>
              <w:t xml:space="preserve"> </w:t>
            </w:r>
          </w:p>
          <w:p w:rsidR="00834BE8" w:rsidRPr="00FF6199" w:rsidRDefault="00834BE8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мкм</w:t>
            </w:r>
          </w:p>
        </w:tc>
      </w:tr>
      <w:tr w:rsidR="00AA2952" w:rsidRPr="00472BC9" w:rsidTr="00472BC9">
        <w:trPr>
          <w:trHeight w:val="322"/>
          <w:jc w:val="center"/>
        </w:trPr>
        <w:tc>
          <w:tcPr>
            <w:tcW w:w="693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79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A2952" w:rsidRPr="00472BC9" w:rsidTr="00AA2952">
        <w:trPr>
          <w:trHeight w:val="141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1</w:t>
            </w:r>
          </w:p>
        </w:tc>
        <w:tc>
          <w:tcPr>
            <w:tcW w:w="935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2</w:t>
            </w:r>
          </w:p>
        </w:tc>
        <w:tc>
          <w:tcPr>
            <w:tcW w:w="935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3</w:t>
            </w:r>
          </w:p>
        </w:tc>
        <w:tc>
          <w:tcPr>
            <w:tcW w:w="779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4</w:t>
            </w:r>
          </w:p>
        </w:tc>
        <w:tc>
          <w:tcPr>
            <w:tcW w:w="1657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5</w:t>
            </w:r>
          </w:p>
        </w:tc>
      </w:tr>
      <w:tr w:rsidR="00AA2952" w:rsidRPr="00472BC9" w:rsidTr="00AA2952">
        <w:trPr>
          <w:trHeight w:val="141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 w:val="restart"/>
            <w:vAlign w:val="center"/>
          </w:tcPr>
          <w:p w:rsidR="00AA2952" w:rsidRPr="00472BC9" w:rsidRDefault="00834BE8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323</w:t>
            </w:r>
          </w:p>
        </w:tc>
        <w:tc>
          <w:tcPr>
            <w:tcW w:w="935" w:type="pct"/>
            <w:vMerge w:val="restart"/>
            <w:vAlign w:val="center"/>
          </w:tcPr>
          <w:p w:rsidR="00AA2952" w:rsidRPr="00472BC9" w:rsidRDefault="00834BE8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343</w:t>
            </w:r>
          </w:p>
        </w:tc>
        <w:tc>
          <w:tcPr>
            <w:tcW w:w="779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10</w:t>
            </w:r>
          </w:p>
        </w:tc>
        <w:tc>
          <w:tcPr>
            <w:tcW w:w="1657" w:type="pct"/>
            <w:vMerge w:val="restar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200</w:t>
            </w:r>
            <w:r w:rsidR="00834BE8">
              <w:t>0</w:t>
            </w:r>
            <w:r w:rsidRPr="00472BC9">
              <w:rPr>
                <w:lang w:val="en-US"/>
              </w:rPr>
              <w:t>/</w:t>
            </w:r>
            <w:r w:rsidRPr="00472BC9">
              <w:t>150</w:t>
            </w:r>
          </w:p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A2952" w:rsidRPr="00472BC9" w:rsidTr="00AA2952">
        <w:trPr>
          <w:trHeight w:val="139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9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15</w:t>
            </w: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A2952" w:rsidRPr="00472BC9" w:rsidTr="00AA2952">
        <w:trPr>
          <w:trHeight w:val="360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9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20</w:t>
            </w: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A2952" w:rsidRPr="00472BC9" w:rsidTr="00AA2952">
        <w:trPr>
          <w:trHeight w:val="260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9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25</w:t>
            </w: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A2952" w:rsidRPr="00472BC9" w:rsidTr="00AA2952">
        <w:trPr>
          <w:trHeight w:val="345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9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30</w:t>
            </w: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A2952" w:rsidRPr="00472BC9" w:rsidTr="00AA2952">
        <w:trPr>
          <w:trHeight w:val="225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9" w:type="pc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35</w:t>
            </w: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A2952" w:rsidRPr="00472BC9" w:rsidTr="00AA2952">
        <w:trPr>
          <w:trHeight w:val="141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 w:val="restart"/>
            <w:vAlign w:val="center"/>
          </w:tcPr>
          <w:p w:rsidR="00AA2952" w:rsidRPr="00472BC9" w:rsidRDefault="00834BE8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323</w:t>
            </w:r>
          </w:p>
        </w:tc>
        <w:tc>
          <w:tcPr>
            <w:tcW w:w="935" w:type="pct"/>
            <w:vAlign w:val="center"/>
          </w:tcPr>
          <w:p w:rsidR="00AA2952" w:rsidRPr="00472BC9" w:rsidRDefault="00834BE8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313</w:t>
            </w:r>
          </w:p>
        </w:tc>
        <w:tc>
          <w:tcPr>
            <w:tcW w:w="779" w:type="pct"/>
            <w:vMerge w:val="restar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25</w:t>
            </w:r>
          </w:p>
        </w:tc>
        <w:tc>
          <w:tcPr>
            <w:tcW w:w="1657" w:type="pct"/>
            <w:vMerge w:val="restart"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2BC9">
              <w:t>200</w:t>
            </w:r>
            <w:r w:rsidR="00834BE8">
              <w:t>0</w:t>
            </w:r>
            <w:r w:rsidRPr="00472BC9">
              <w:rPr>
                <w:lang w:val="en-US"/>
              </w:rPr>
              <w:t>/</w:t>
            </w:r>
            <w:r w:rsidRPr="00472BC9">
              <w:t>150</w:t>
            </w:r>
          </w:p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A2952" w:rsidRPr="00472BC9" w:rsidTr="00AA2952">
        <w:trPr>
          <w:trHeight w:val="139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Align w:val="center"/>
          </w:tcPr>
          <w:p w:rsidR="00AA2952" w:rsidRPr="00472BC9" w:rsidRDefault="00834BE8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323</w:t>
            </w:r>
          </w:p>
        </w:tc>
        <w:tc>
          <w:tcPr>
            <w:tcW w:w="779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A2952" w:rsidRPr="00472BC9" w:rsidTr="00AA2952">
        <w:trPr>
          <w:trHeight w:val="345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Align w:val="center"/>
          </w:tcPr>
          <w:p w:rsidR="00AA2952" w:rsidRPr="00472BC9" w:rsidRDefault="00834BE8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333</w:t>
            </w:r>
          </w:p>
        </w:tc>
        <w:tc>
          <w:tcPr>
            <w:tcW w:w="779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A2952" w:rsidRPr="00472BC9" w:rsidTr="00AA2952">
        <w:trPr>
          <w:trHeight w:val="150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Align w:val="center"/>
          </w:tcPr>
          <w:p w:rsidR="00AA2952" w:rsidRPr="00472BC9" w:rsidRDefault="00834BE8" w:rsidP="00834B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343</w:t>
            </w:r>
          </w:p>
        </w:tc>
        <w:tc>
          <w:tcPr>
            <w:tcW w:w="779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A2952" w:rsidRPr="00472BC9" w:rsidTr="00AA2952">
        <w:trPr>
          <w:trHeight w:val="152"/>
          <w:jc w:val="center"/>
        </w:trPr>
        <w:tc>
          <w:tcPr>
            <w:tcW w:w="693" w:type="pct"/>
          </w:tcPr>
          <w:p w:rsidR="00AA2952" w:rsidRPr="00472BC9" w:rsidRDefault="00AA2952" w:rsidP="00472BC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935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pct"/>
            <w:vAlign w:val="center"/>
          </w:tcPr>
          <w:p w:rsidR="00AA2952" w:rsidRPr="00472BC9" w:rsidRDefault="00834BE8" w:rsidP="00472B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353</w:t>
            </w:r>
          </w:p>
        </w:tc>
        <w:tc>
          <w:tcPr>
            <w:tcW w:w="779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7" w:type="pct"/>
            <w:vMerge/>
            <w:vAlign w:val="center"/>
          </w:tcPr>
          <w:p w:rsidR="00AA2952" w:rsidRPr="00472BC9" w:rsidRDefault="00AA2952" w:rsidP="00472B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C2CBD" w:rsidRPr="00472BC9" w:rsidRDefault="004C2CBD" w:rsidP="00145C71">
      <w:pPr>
        <w:suppressAutoHyphens/>
        <w:jc w:val="both"/>
        <w:rPr>
          <w:rFonts w:eastAsia="TimesNewRomanPSMT"/>
          <w:sz w:val="28"/>
          <w:szCs w:val="28"/>
        </w:rPr>
      </w:pPr>
    </w:p>
    <w:p w:rsidR="00E1360A" w:rsidRPr="00145C71" w:rsidRDefault="00C44A5F" w:rsidP="00145C71">
      <w:pPr>
        <w:suppressAutoHyphens/>
        <w:ind w:firstLine="709"/>
        <w:jc w:val="center"/>
        <w:rPr>
          <w:rFonts w:eastAsia="TimesNewRomanPSMT"/>
          <w:b/>
          <w:sz w:val="28"/>
          <w:szCs w:val="28"/>
        </w:rPr>
      </w:pPr>
      <w:r w:rsidRPr="00472BC9">
        <w:rPr>
          <w:rFonts w:eastAsia="TimesNewRomanPSMT"/>
          <w:b/>
          <w:sz w:val="28"/>
          <w:szCs w:val="28"/>
        </w:rPr>
        <w:t>Результаты</w:t>
      </w:r>
    </w:p>
    <w:p w:rsidR="00AF7870" w:rsidRPr="00145C71" w:rsidRDefault="00E1360A" w:rsidP="00145C71">
      <w:pPr>
        <w:suppressAutoHyphens/>
        <w:ind w:firstLine="709"/>
        <w:jc w:val="both"/>
        <w:rPr>
          <w:rFonts w:eastAsia="TimesNewRomanPSMT"/>
          <w:sz w:val="28"/>
          <w:szCs w:val="28"/>
        </w:rPr>
      </w:pPr>
      <w:r w:rsidRPr="00472BC9">
        <w:rPr>
          <w:rFonts w:eastAsia="TimesNewRomanPSMT"/>
          <w:sz w:val="28"/>
          <w:szCs w:val="28"/>
        </w:rPr>
        <w:t xml:space="preserve">В процессе RESS (рис. 1) первоначально твердое вещество растворяется в сверхкритическом флюиде, затем расширяется в атмосферные условия через </w:t>
      </w:r>
      <w:r w:rsidRPr="00472BC9">
        <w:rPr>
          <w:rFonts w:eastAsia="TimesNewRomanPSMT"/>
          <w:sz w:val="28"/>
          <w:szCs w:val="28"/>
        </w:rPr>
        <w:lastRenderedPageBreak/>
        <w:t>нагреваемое расширительное устройство. В результате больших пресыщений образуется большое количество стабильных зародышей, способных к дальнейшему росту.  При сбросе растворитель переходит в газообразное состояние, а вещество осаждается в виде мелкод</w:t>
      </w:r>
      <w:r w:rsidR="00C44A5F" w:rsidRPr="00472BC9">
        <w:rPr>
          <w:rFonts w:eastAsia="TimesNewRomanPSMT"/>
          <w:sz w:val="28"/>
          <w:szCs w:val="28"/>
        </w:rPr>
        <w:t>исперсного аэрозоля на пластину</w:t>
      </w:r>
      <w:r w:rsidR="00FF538B" w:rsidRPr="00472BC9">
        <w:rPr>
          <w:rFonts w:eastAsia="TimesNewRomanPSMT"/>
          <w:sz w:val="28"/>
          <w:szCs w:val="28"/>
        </w:rPr>
        <w:t>[</w:t>
      </w:r>
      <w:r w:rsidRPr="00472BC9">
        <w:rPr>
          <w:rFonts w:eastAsia="TimesNewRomanPSMT"/>
          <w:sz w:val="28"/>
          <w:szCs w:val="28"/>
        </w:rPr>
        <w:t>2</w:t>
      </w:r>
      <w:r w:rsidR="00FF538B" w:rsidRPr="00472BC9">
        <w:rPr>
          <w:rFonts w:eastAsia="TimesNewRomanPSMT"/>
          <w:sz w:val="28"/>
          <w:szCs w:val="28"/>
        </w:rPr>
        <w:t>]</w:t>
      </w:r>
      <w:r w:rsidR="00C44A5F" w:rsidRPr="00472BC9">
        <w:rPr>
          <w:rFonts w:eastAsia="TimesNewRomanPSMT"/>
          <w:sz w:val="28"/>
          <w:szCs w:val="28"/>
        </w:rPr>
        <w:t xml:space="preserve">. Непосредственно под соплом вертикально была установлена пластиковая пластина толщиной 15мм.  </w:t>
      </w:r>
      <w:r w:rsidR="00FF538B" w:rsidRPr="00472BC9">
        <w:rPr>
          <w:sz w:val="28"/>
          <w:szCs w:val="28"/>
        </w:rPr>
        <w:t>На рис.2  показано тепловое изображение</w:t>
      </w:r>
      <w:r w:rsidR="003F24AC" w:rsidRPr="00472BC9">
        <w:rPr>
          <w:sz w:val="28"/>
          <w:szCs w:val="28"/>
        </w:rPr>
        <w:t>,</w:t>
      </w:r>
      <w:r w:rsidR="00FF538B" w:rsidRPr="00472BC9">
        <w:rPr>
          <w:sz w:val="28"/>
          <w:szCs w:val="28"/>
        </w:rPr>
        <w:t xml:space="preserve"> полученное с помощью тепловизора</w:t>
      </w:r>
      <w:r w:rsidR="00AA2952" w:rsidRPr="00472BC9">
        <w:rPr>
          <w:sz w:val="28"/>
          <w:szCs w:val="28"/>
        </w:rPr>
        <w:t xml:space="preserve"> в эксперименте №1</w:t>
      </w:r>
      <w:r w:rsidR="00145C71">
        <w:rPr>
          <w:sz w:val="28"/>
          <w:szCs w:val="28"/>
        </w:rPr>
        <w:t>.</w:t>
      </w:r>
    </w:p>
    <w:p w:rsidR="00BF5BCE" w:rsidRPr="00472BC9" w:rsidRDefault="00B55376" w:rsidP="00472BC9">
      <w:pPr>
        <w:jc w:val="center"/>
        <w:rPr>
          <w:sz w:val="28"/>
          <w:szCs w:val="28"/>
        </w:rPr>
      </w:pPr>
      <w:r w:rsidRPr="00472BC9">
        <w:rPr>
          <w:noProof/>
          <w:sz w:val="28"/>
          <w:szCs w:val="28"/>
        </w:rPr>
        <w:drawing>
          <wp:inline distT="0" distB="0" distL="0" distR="0">
            <wp:extent cx="3835718" cy="2085975"/>
            <wp:effectExtent l="19050" t="0" r="0" b="0"/>
            <wp:docPr id="13" name="Picture 0" descr="x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7097" cy="2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376" w:rsidRPr="00472BC9" w:rsidRDefault="00B55376" w:rsidP="00472BC9">
      <w:pPr>
        <w:pStyle w:val="SmartView3"/>
        <w:jc w:val="center"/>
        <w:rPr>
          <w:rFonts w:ascii="Times New Roman" w:hAnsi="Times New Roman" w:cs="Times New Roman"/>
          <w:sz w:val="28"/>
          <w:lang w:val="ru-RU"/>
        </w:rPr>
      </w:pPr>
      <w:r w:rsidRPr="00472BC9">
        <w:rPr>
          <w:rFonts w:ascii="Times New Roman" w:hAnsi="Times New Roman" w:cs="Times New Roman"/>
          <w:sz w:val="28"/>
        </w:rPr>
        <w:t>IR</w:t>
      </w:r>
      <w:r w:rsidRPr="00472BC9">
        <w:rPr>
          <w:rFonts w:ascii="Times New Roman" w:hAnsi="Times New Roman" w:cs="Times New Roman"/>
          <w:sz w:val="28"/>
          <w:lang w:val="ru-RU"/>
        </w:rPr>
        <w:t>004566.</w:t>
      </w:r>
      <w:r w:rsidRPr="00472BC9">
        <w:rPr>
          <w:rFonts w:ascii="Times New Roman" w:hAnsi="Times New Roman" w:cs="Times New Roman"/>
          <w:sz w:val="28"/>
        </w:rPr>
        <w:t>IS</w:t>
      </w:r>
      <w:r w:rsidRPr="00472BC9">
        <w:rPr>
          <w:rFonts w:ascii="Times New Roman" w:hAnsi="Times New Roman" w:cs="Times New Roman"/>
          <w:sz w:val="28"/>
          <w:lang w:val="ru-RU"/>
        </w:rPr>
        <w:t>2</w:t>
      </w:r>
    </w:p>
    <w:p w:rsidR="002842E4" w:rsidRPr="00472BC9" w:rsidRDefault="004A7C21" w:rsidP="00472BC9">
      <w:pPr>
        <w:jc w:val="both"/>
        <w:rPr>
          <w:sz w:val="28"/>
          <w:szCs w:val="28"/>
        </w:rPr>
      </w:pPr>
      <w:r w:rsidRPr="00472BC9">
        <w:rPr>
          <w:sz w:val="28"/>
          <w:szCs w:val="28"/>
        </w:rPr>
        <w:t>Рис.</w:t>
      </w:r>
      <w:r w:rsidR="00FF538B" w:rsidRPr="00472BC9">
        <w:rPr>
          <w:sz w:val="28"/>
          <w:szCs w:val="28"/>
        </w:rPr>
        <w:t>2.</w:t>
      </w:r>
      <w:r w:rsidR="00472BC9">
        <w:rPr>
          <w:sz w:val="28"/>
          <w:szCs w:val="28"/>
        </w:rPr>
        <w:t xml:space="preserve"> Т</w:t>
      </w:r>
      <w:r w:rsidRPr="00472BC9">
        <w:rPr>
          <w:sz w:val="28"/>
          <w:szCs w:val="28"/>
        </w:rPr>
        <w:t>епловое изображение</w:t>
      </w:r>
      <w:r w:rsidR="003F24AC" w:rsidRPr="00472BC9">
        <w:rPr>
          <w:sz w:val="28"/>
          <w:szCs w:val="28"/>
        </w:rPr>
        <w:t>,</w:t>
      </w:r>
      <w:r w:rsidRPr="00472BC9">
        <w:rPr>
          <w:sz w:val="28"/>
          <w:szCs w:val="28"/>
        </w:rPr>
        <w:t xml:space="preserve"> п</w:t>
      </w:r>
      <w:r w:rsidR="00472BC9">
        <w:rPr>
          <w:sz w:val="28"/>
          <w:szCs w:val="28"/>
        </w:rPr>
        <w:t>олученное с помощью тепловизора</w:t>
      </w:r>
    </w:p>
    <w:p w:rsidR="004D0EF1" w:rsidRPr="00472BC9" w:rsidRDefault="004D0EF1" w:rsidP="00472BC9">
      <w:pPr>
        <w:jc w:val="both"/>
        <w:rPr>
          <w:sz w:val="28"/>
          <w:szCs w:val="28"/>
        </w:rPr>
      </w:pPr>
    </w:p>
    <w:p w:rsidR="004D0EF1" w:rsidRPr="00145C71" w:rsidRDefault="004D0EF1" w:rsidP="00145C71">
      <w:pPr>
        <w:ind w:firstLine="708"/>
        <w:jc w:val="both"/>
        <w:rPr>
          <w:sz w:val="28"/>
          <w:szCs w:val="28"/>
        </w:rPr>
      </w:pPr>
      <w:r w:rsidRPr="00472BC9">
        <w:rPr>
          <w:sz w:val="28"/>
          <w:szCs w:val="28"/>
        </w:rPr>
        <w:t>Данные полученные тепловизоров в серии экспериментов №1-11 при  параметрах процесса:</w:t>
      </w:r>
      <w:r w:rsidR="00834BE8" w:rsidRPr="00834BE8">
        <w:rPr>
          <w:sz w:val="28"/>
          <w:szCs w:val="28"/>
        </w:rPr>
        <w:t xml:space="preserve"> </w:t>
      </w:r>
      <w:r w:rsidR="00834BE8" w:rsidRPr="00472BC9">
        <w:rPr>
          <w:sz w:val="28"/>
          <w:szCs w:val="28"/>
          <w:lang w:val="en-US"/>
        </w:rPr>
        <w:t>P</w:t>
      </w:r>
      <w:r w:rsidR="00834BE8" w:rsidRPr="00472BC9">
        <w:rPr>
          <w:sz w:val="28"/>
          <w:szCs w:val="28"/>
        </w:rPr>
        <w:t xml:space="preserve"> =10-35 МПа, </w:t>
      </w:r>
      <w:r w:rsidR="00834BE8" w:rsidRPr="00472BC9">
        <w:rPr>
          <w:sz w:val="28"/>
          <w:szCs w:val="28"/>
          <w:lang w:val="en-US"/>
        </w:rPr>
        <w:t>T</w:t>
      </w:r>
      <w:r w:rsidR="00834BE8" w:rsidRPr="00472BC9">
        <w:rPr>
          <w:sz w:val="28"/>
          <w:szCs w:val="28"/>
          <w:vertAlign w:val="subscript"/>
        </w:rPr>
        <w:t>нас</w:t>
      </w:r>
      <w:r w:rsidR="00834BE8">
        <w:rPr>
          <w:sz w:val="28"/>
          <w:szCs w:val="28"/>
        </w:rPr>
        <w:t>=323 К</w:t>
      </w:r>
      <w:r w:rsidR="00834BE8" w:rsidRPr="00472BC9">
        <w:rPr>
          <w:sz w:val="28"/>
          <w:szCs w:val="28"/>
        </w:rPr>
        <w:t xml:space="preserve">, </w:t>
      </w:r>
      <w:r w:rsidR="00834BE8" w:rsidRPr="00472BC9">
        <w:rPr>
          <w:sz w:val="28"/>
          <w:szCs w:val="28"/>
          <w:lang w:val="en-US"/>
        </w:rPr>
        <w:t>T</w:t>
      </w:r>
      <w:r w:rsidR="00834BE8" w:rsidRPr="00472BC9">
        <w:rPr>
          <w:sz w:val="28"/>
          <w:szCs w:val="28"/>
          <w:vertAlign w:val="subscript"/>
        </w:rPr>
        <w:t>ур</w:t>
      </w:r>
      <w:r w:rsidR="00834BE8">
        <w:rPr>
          <w:sz w:val="28"/>
          <w:szCs w:val="28"/>
        </w:rPr>
        <w:t>=343 К</w:t>
      </w:r>
      <w:r w:rsidR="00834BE8" w:rsidRPr="00472BC9">
        <w:rPr>
          <w:sz w:val="28"/>
          <w:szCs w:val="28"/>
        </w:rPr>
        <w:t xml:space="preserve">; </w:t>
      </w:r>
      <w:r w:rsidR="00834BE8" w:rsidRPr="00472BC9">
        <w:rPr>
          <w:sz w:val="28"/>
          <w:szCs w:val="28"/>
          <w:lang w:val="en-US"/>
        </w:rPr>
        <w:t>P</w:t>
      </w:r>
      <w:r w:rsidR="00834BE8" w:rsidRPr="00472BC9">
        <w:rPr>
          <w:sz w:val="28"/>
          <w:szCs w:val="28"/>
        </w:rPr>
        <w:t xml:space="preserve"> =25 МПа, </w:t>
      </w:r>
      <w:r w:rsidR="00834BE8" w:rsidRPr="00472BC9">
        <w:rPr>
          <w:sz w:val="28"/>
          <w:szCs w:val="28"/>
          <w:lang w:val="en-US"/>
        </w:rPr>
        <w:t>T</w:t>
      </w:r>
      <w:r w:rsidR="00834BE8" w:rsidRPr="00472BC9">
        <w:rPr>
          <w:sz w:val="28"/>
          <w:szCs w:val="28"/>
          <w:vertAlign w:val="subscript"/>
        </w:rPr>
        <w:t>нас</w:t>
      </w:r>
      <w:r w:rsidR="00834BE8">
        <w:rPr>
          <w:sz w:val="28"/>
          <w:szCs w:val="28"/>
        </w:rPr>
        <w:t>=323</w:t>
      </w:r>
      <w:r w:rsidR="00834BE8" w:rsidRPr="00472BC9">
        <w:rPr>
          <w:sz w:val="28"/>
          <w:szCs w:val="28"/>
        </w:rPr>
        <w:t xml:space="preserve"> </w:t>
      </w:r>
      <w:r w:rsidR="00834BE8" w:rsidRPr="00472BC9">
        <w:rPr>
          <w:sz w:val="28"/>
          <w:szCs w:val="28"/>
          <w:lang w:val="en-US"/>
        </w:rPr>
        <w:t>T</w:t>
      </w:r>
      <w:r w:rsidR="00834BE8" w:rsidRPr="00472BC9">
        <w:rPr>
          <w:sz w:val="28"/>
          <w:szCs w:val="28"/>
          <w:vertAlign w:val="subscript"/>
        </w:rPr>
        <w:t>ур</w:t>
      </w:r>
      <w:r w:rsidR="00834BE8">
        <w:rPr>
          <w:sz w:val="28"/>
          <w:szCs w:val="28"/>
        </w:rPr>
        <w:t>=313-353  К</w:t>
      </w:r>
      <w:r w:rsidRPr="00472BC9">
        <w:rPr>
          <w:sz w:val="28"/>
          <w:szCs w:val="28"/>
        </w:rPr>
        <w:t xml:space="preserve"> позволили получить профили температур вдоль оси </w:t>
      </w:r>
      <w:r w:rsidRPr="00472BC9">
        <w:rPr>
          <w:sz w:val="28"/>
          <w:szCs w:val="28"/>
          <w:lang w:val="en-US"/>
        </w:rPr>
        <w:t>x</w:t>
      </w:r>
      <w:r w:rsidRPr="00472BC9">
        <w:rPr>
          <w:sz w:val="28"/>
          <w:szCs w:val="28"/>
        </w:rPr>
        <w:t>. На рис 3 представлены зависимость изменения температур</w:t>
      </w:r>
      <w:r w:rsidR="00472BC9" w:rsidRPr="00472BC9">
        <w:rPr>
          <w:sz w:val="28"/>
          <w:szCs w:val="28"/>
        </w:rPr>
        <w:t>ы по направлению движения потока</w:t>
      </w:r>
      <w:r w:rsidRPr="00472BC9">
        <w:rPr>
          <w:sz w:val="28"/>
          <w:szCs w:val="28"/>
        </w:rPr>
        <w:t xml:space="preserve"> при изменении давления эксперимента.</w:t>
      </w:r>
      <w:r w:rsidR="00472BC9" w:rsidRPr="00472BC9">
        <w:rPr>
          <w:sz w:val="28"/>
          <w:szCs w:val="28"/>
        </w:rPr>
        <w:t xml:space="preserve"> </w:t>
      </w:r>
      <w:r w:rsidR="00145C71">
        <w:rPr>
          <w:sz w:val="28"/>
          <w:szCs w:val="28"/>
        </w:rPr>
        <w:t xml:space="preserve">На рис </w:t>
      </w:r>
      <w:r w:rsidR="00472BC9" w:rsidRPr="00472BC9">
        <w:rPr>
          <w:sz w:val="28"/>
          <w:szCs w:val="28"/>
        </w:rPr>
        <w:t xml:space="preserve">4  представлены зависимости изменения температуры по направлению движения потока </w:t>
      </w:r>
      <w:r w:rsidR="00145C71">
        <w:rPr>
          <w:sz w:val="28"/>
          <w:szCs w:val="28"/>
        </w:rPr>
        <w:t xml:space="preserve">при различных температурах </w:t>
      </w:r>
      <w:r w:rsidR="00472BC9" w:rsidRPr="00472BC9">
        <w:rPr>
          <w:sz w:val="28"/>
          <w:szCs w:val="28"/>
        </w:rPr>
        <w:t xml:space="preserve"> соплового устройства расширения.</w:t>
      </w:r>
    </w:p>
    <w:p w:rsidR="004D0EF1" w:rsidRDefault="004D0EF1" w:rsidP="00472BC9">
      <w:pPr>
        <w:jc w:val="center"/>
      </w:pPr>
      <w:r w:rsidRPr="004D0EF1">
        <w:rPr>
          <w:noProof/>
        </w:rPr>
        <w:drawing>
          <wp:inline distT="0" distB="0" distL="0" distR="0">
            <wp:extent cx="5762625" cy="3019425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0EF1" w:rsidRPr="00472BC9" w:rsidRDefault="004D0EF1" w:rsidP="00472BC9">
      <w:pPr>
        <w:jc w:val="both"/>
        <w:rPr>
          <w:sz w:val="28"/>
          <w:szCs w:val="28"/>
        </w:rPr>
      </w:pPr>
      <w:r>
        <w:t>Рис</w:t>
      </w:r>
      <w:r w:rsidRPr="00472BC9">
        <w:rPr>
          <w:sz w:val="28"/>
          <w:szCs w:val="28"/>
        </w:rPr>
        <w:t xml:space="preserve">. 3 Зависимость изменения температуры  свободной струи при </w:t>
      </w:r>
      <w:r w:rsidR="00472BC9">
        <w:rPr>
          <w:sz w:val="28"/>
          <w:szCs w:val="28"/>
        </w:rPr>
        <w:t xml:space="preserve">изменении </w:t>
      </w:r>
      <w:r w:rsidRPr="00472BC9">
        <w:rPr>
          <w:sz w:val="28"/>
          <w:szCs w:val="28"/>
        </w:rPr>
        <w:t>дав</w:t>
      </w:r>
      <w:r w:rsidR="00472BC9" w:rsidRPr="00472BC9">
        <w:rPr>
          <w:sz w:val="28"/>
          <w:szCs w:val="28"/>
        </w:rPr>
        <w:t>лениях процесса</w:t>
      </w:r>
    </w:p>
    <w:p w:rsidR="00BF5BCE" w:rsidRPr="003F24AC" w:rsidRDefault="00BF5BCE" w:rsidP="00472BC9">
      <w:pPr>
        <w:jc w:val="center"/>
      </w:pPr>
    </w:p>
    <w:p w:rsidR="002842E4" w:rsidRPr="003F24AC" w:rsidRDefault="00472BC9" w:rsidP="00472BC9">
      <w:pPr>
        <w:jc w:val="center"/>
      </w:pPr>
      <w:r w:rsidRPr="00472BC9">
        <w:rPr>
          <w:noProof/>
        </w:rPr>
        <w:drawing>
          <wp:inline distT="0" distB="0" distL="0" distR="0">
            <wp:extent cx="4914900" cy="2905125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7C21" w:rsidRPr="003F24AC" w:rsidRDefault="004A7C21" w:rsidP="00472BC9">
      <w:pPr>
        <w:jc w:val="center"/>
      </w:pPr>
    </w:p>
    <w:p w:rsidR="00472BC9" w:rsidRDefault="00472BC9" w:rsidP="00472BC9">
      <w:pPr>
        <w:jc w:val="both"/>
        <w:rPr>
          <w:sz w:val="28"/>
          <w:szCs w:val="28"/>
        </w:rPr>
      </w:pPr>
      <w:r>
        <w:t>Рис.4</w:t>
      </w:r>
      <w:r w:rsidRPr="00472BC9">
        <w:t xml:space="preserve"> </w:t>
      </w:r>
      <w:r w:rsidRPr="00472BC9">
        <w:rPr>
          <w:sz w:val="28"/>
          <w:szCs w:val="28"/>
        </w:rPr>
        <w:t xml:space="preserve">Зависимость изменения температуры  свободной струи при </w:t>
      </w:r>
      <w:r>
        <w:rPr>
          <w:sz w:val="28"/>
          <w:szCs w:val="28"/>
        </w:rPr>
        <w:t xml:space="preserve">изменении температуры устройства расширения </w:t>
      </w:r>
    </w:p>
    <w:p w:rsidR="00FF6199" w:rsidRDefault="00FF6199" w:rsidP="00472BC9">
      <w:pPr>
        <w:jc w:val="both"/>
        <w:rPr>
          <w:sz w:val="28"/>
          <w:szCs w:val="28"/>
        </w:rPr>
      </w:pPr>
    </w:p>
    <w:p w:rsidR="002263BF" w:rsidRPr="00834BE8" w:rsidRDefault="00834BE8" w:rsidP="00834BE8">
      <w:pPr>
        <w:ind w:firstLine="708"/>
        <w:jc w:val="both"/>
        <w:rPr>
          <w:sz w:val="28"/>
          <w:szCs w:val="28"/>
        </w:rPr>
      </w:pPr>
      <w:r w:rsidRPr="00834BE8">
        <w:rPr>
          <w:sz w:val="28"/>
          <w:szCs w:val="28"/>
        </w:rPr>
        <w:t xml:space="preserve">Нижний предел измерений тепловизора 243 К , в центре свободной струи температура нижу указанного предела. </w:t>
      </w:r>
      <w:r w:rsidR="00FF6199" w:rsidRPr="00834BE8">
        <w:rPr>
          <w:sz w:val="28"/>
          <w:szCs w:val="28"/>
        </w:rPr>
        <w:t>Экспериментальный анализ поля</w:t>
      </w:r>
      <w:r w:rsidRPr="00834BE8">
        <w:rPr>
          <w:sz w:val="28"/>
          <w:szCs w:val="28"/>
        </w:rPr>
        <w:t xml:space="preserve"> температуры в  потоке позволят </w:t>
      </w:r>
      <w:r w:rsidR="00FF6199" w:rsidRPr="00834BE8">
        <w:rPr>
          <w:sz w:val="28"/>
          <w:szCs w:val="28"/>
        </w:rPr>
        <w:t>идентифицировать геометрию боковых ударных волн и диска Маха по скачкообразному изменению температуры</w:t>
      </w:r>
      <w:r>
        <w:rPr>
          <w:sz w:val="28"/>
          <w:szCs w:val="28"/>
        </w:rPr>
        <w:t>, а также будет использованно для математического описания процесса истечения сверхкритического диоксида углерода из каналов микронного размера.</w:t>
      </w:r>
    </w:p>
    <w:p w:rsidR="00A242C2" w:rsidRDefault="00A242C2" w:rsidP="00145C71">
      <w:pPr>
        <w:rPr>
          <w:b/>
        </w:rPr>
      </w:pPr>
    </w:p>
    <w:p w:rsidR="00B55376" w:rsidRPr="00145C71" w:rsidRDefault="002263BF" w:rsidP="002263BF">
      <w:pPr>
        <w:jc w:val="center"/>
        <w:rPr>
          <w:b/>
          <w:sz w:val="28"/>
          <w:szCs w:val="28"/>
        </w:rPr>
      </w:pPr>
      <w:r w:rsidRPr="00145C71">
        <w:rPr>
          <w:b/>
          <w:sz w:val="28"/>
          <w:szCs w:val="28"/>
        </w:rPr>
        <w:t>Благодарность</w:t>
      </w:r>
    </w:p>
    <w:p w:rsidR="00B13FC7" w:rsidRPr="00145C71" w:rsidRDefault="00B13FC7" w:rsidP="002263BF">
      <w:pPr>
        <w:jc w:val="center"/>
        <w:rPr>
          <w:sz w:val="28"/>
          <w:szCs w:val="28"/>
        </w:rPr>
      </w:pPr>
    </w:p>
    <w:p w:rsidR="002263BF" w:rsidRPr="00145C71" w:rsidRDefault="002263BF" w:rsidP="003248A4">
      <w:pPr>
        <w:ind w:firstLine="708"/>
        <w:jc w:val="both"/>
        <w:rPr>
          <w:bCs/>
          <w:color w:val="000000"/>
          <w:sz w:val="28"/>
          <w:szCs w:val="28"/>
          <w:shd w:val="clear" w:color="auto" w:fill="F1F1F1"/>
        </w:rPr>
      </w:pPr>
      <w:r w:rsidRPr="00145C71">
        <w:rPr>
          <w:sz w:val="28"/>
          <w:szCs w:val="28"/>
          <w:shd w:val="clear" w:color="auto" w:fill="FFFFFF"/>
        </w:rPr>
        <w:t>Работа выполнена в рамках</w:t>
      </w:r>
      <w:r w:rsidRPr="00145C71">
        <w:rPr>
          <w:sz w:val="28"/>
          <w:szCs w:val="28"/>
        </w:rPr>
        <w:t xml:space="preserve"> Соглашения  №14-08-31319\14 от 14.02.2014 с федеральным государственным бюджетным учреждением «</w:t>
      </w:r>
      <w:r w:rsidR="00A242C2" w:rsidRPr="00145C71">
        <w:rPr>
          <w:sz w:val="28"/>
          <w:szCs w:val="28"/>
        </w:rPr>
        <w:t xml:space="preserve">Российский фонд фундаментальны </w:t>
      </w:r>
      <w:r w:rsidRPr="00145C71">
        <w:rPr>
          <w:sz w:val="28"/>
          <w:szCs w:val="28"/>
        </w:rPr>
        <w:t>исследований»</w:t>
      </w:r>
    </w:p>
    <w:p w:rsidR="00632280" w:rsidRPr="00834BE8" w:rsidRDefault="003248A4" w:rsidP="00834BE8">
      <w:pPr>
        <w:tabs>
          <w:tab w:val="left" w:pos="4050"/>
        </w:tabs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ab/>
      </w:r>
    </w:p>
    <w:p w:rsidR="00632280" w:rsidRDefault="00632280" w:rsidP="00145C71">
      <w:pPr>
        <w:jc w:val="center"/>
        <w:rPr>
          <w:b/>
          <w:sz w:val="28"/>
          <w:szCs w:val="28"/>
        </w:rPr>
      </w:pPr>
    </w:p>
    <w:p w:rsidR="004D0EF1" w:rsidRPr="00145C71" w:rsidRDefault="004D0EF1" w:rsidP="00145C71">
      <w:pPr>
        <w:jc w:val="center"/>
        <w:rPr>
          <w:b/>
          <w:sz w:val="28"/>
          <w:szCs w:val="28"/>
        </w:rPr>
      </w:pPr>
      <w:r w:rsidRPr="00145C71">
        <w:rPr>
          <w:b/>
          <w:sz w:val="28"/>
          <w:szCs w:val="28"/>
        </w:rPr>
        <w:t>ЛИТЕРАТУРА</w:t>
      </w:r>
    </w:p>
    <w:p w:rsidR="00B13FC7" w:rsidRPr="00145C71" w:rsidRDefault="00B13FC7" w:rsidP="00145C71">
      <w:pPr>
        <w:jc w:val="both"/>
        <w:rPr>
          <w:sz w:val="28"/>
          <w:szCs w:val="28"/>
        </w:rPr>
      </w:pPr>
    </w:p>
    <w:p w:rsidR="00FF6199" w:rsidRPr="00834BE8" w:rsidRDefault="00FF6199" w:rsidP="00834BE8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FF6199">
        <w:rPr>
          <w:sz w:val="28"/>
          <w:szCs w:val="28"/>
        </w:rPr>
        <w:t xml:space="preserve">И.В. Кузнецова, И.И. Гильмутдинов, И.М. Гильмутдинов, А.А.Мухамадеев, А.Н. Сабирзянов </w:t>
      </w:r>
      <w:r w:rsidR="00B13FC7" w:rsidRPr="00FF6199">
        <w:rPr>
          <w:sz w:val="28"/>
          <w:szCs w:val="28"/>
        </w:rPr>
        <w:t xml:space="preserve">Гидродинамика и зародышеобразование в канале и свободной струе в процессе быстрого расширения сверхкритического раствора </w:t>
      </w:r>
      <w:r w:rsidR="00B13FC7" w:rsidRPr="00FF6199">
        <w:rPr>
          <w:i/>
          <w:sz w:val="28"/>
          <w:szCs w:val="28"/>
        </w:rPr>
        <w:t xml:space="preserve"> Вестник </w:t>
      </w:r>
      <w:r w:rsidR="00B13FC7" w:rsidRPr="00FF6199">
        <w:rPr>
          <w:bCs/>
          <w:i/>
          <w:color w:val="000000"/>
          <w:sz w:val="28"/>
          <w:szCs w:val="28"/>
        </w:rPr>
        <w:t>Казанского технологического университета</w:t>
      </w:r>
      <w:r w:rsidRPr="00FF6199">
        <w:rPr>
          <w:sz w:val="28"/>
          <w:szCs w:val="28"/>
        </w:rPr>
        <w:t xml:space="preserve">.(2012) </w:t>
      </w:r>
      <w:r w:rsidR="00B13FC7" w:rsidRPr="00FF6199">
        <w:rPr>
          <w:sz w:val="28"/>
          <w:szCs w:val="28"/>
        </w:rPr>
        <w:t>С.111-118.</w:t>
      </w:r>
    </w:p>
    <w:p w:rsidR="003132B9" w:rsidRPr="00834BE8" w:rsidRDefault="00FF6199" w:rsidP="00834BE8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145C71">
        <w:rPr>
          <w:sz w:val="28"/>
          <w:szCs w:val="28"/>
        </w:rPr>
        <w:t xml:space="preserve">И.В. Кузнецова,  Р.Р.  Илалов,  И.И. Гильмутдинов, И.М. Гильмутдинов, А.А. Мухамадиев,  А.Н. Сабирзянов </w:t>
      </w:r>
      <w:r w:rsidR="002403E2" w:rsidRPr="00145C71">
        <w:rPr>
          <w:sz w:val="28"/>
          <w:szCs w:val="28"/>
        </w:rPr>
        <w:t xml:space="preserve">Кузнецова И.В. Диспергирование ибупрофена методом быстрого расширения сверхкритического раствора </w:t>
      </w:r>
      <w:r w:rsidR="002403E2" w:rsidRPr="00145C71">
        <w:rPr>
          <w:i/>
          <w:sz w:val="28"/>
          <w:szCs w:val="28"/>
        </w:rPr>
        <w:t>Вестник Казанского технологического университета</w:t>
      </w:r>
      <w:r>
        <w:rPr>
          <w:sz w:val="28"/>
          <w:szCs w:val="28"/>
        </w:rPr>
        <w:t xml:space="preserve"> .</w:t>
      </w:r>
      <w:r w:rsidR="00145C71" w:rsidRPr="00145C7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45C71" w:rsidRPr="00145C71">
        <w:rPr>
          <w:sz w:val="28"/>
          <w:szCs w:val="28"/>
        </w:rPr>
        <w:t xml:space="preserve"> 2011</w:t>
      </w:r>
      <w:r>
        <w:rPr>
          <w:sz w:val="28"/>
          <w:szCs w:val="28"/>
        </w:rPr>
        <w:t>)</w:t>
      </w:r>
      <w:r w:rsidR="00145C71" w:rsidRPr="00145C71">
        <w:rPr>
          <w:sz w:val="28"/>
          <w:szCs w:val="28"/>
        </w:rPr>
        <w:t>,</w:t>
      </w:r>
      <w:r w:rsidR="00834BE8">
        <w:rPr>
          <w:sz w:val="28"/>
          <w:szCs w:val="28"/>
        </w:rPr>
        <w:t xml:space="preserve"> С. 38-43</w:t>
      </w:r>
    </w:p>
    <w:p w:rsidR="00B13FC7" w:rsidRPr="001A3382" w:rsidRDefault="00B13FC7" w:rsidP="004C2CBD">
      <w:pPr>
        <w:jc w:val="both"/>
        <w:rPr>
          <w:sz w:val="20"/>
          <w:szCs w:val="20"/>
        </w:rPr>
      </w:pPr>
    </w:p>
    <w:sectPr w:rsidR="00B13FC7" w:rsidRPr="001A3382" w:rsidSect="00A7642E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C0D"/>
    <w:multiLevelType w:val="hybridMultilevel"/>
    <w:tmpl w:val="98D46BB2"/>
    <w:lvl w:ilvl="0" w:tplc="1F929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9D1"/>
    <w:multiLevelType w:val="hybridMultilevel"/>
    <w:tmpl w:val="F61E8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4F4A46"/>
    <w:multiLevelType w:val="hybridMultilevel"/>
    <w:tmpl w:val="F57C36BE"/>
    <w:lvl w:ilvl="0" w:tplc="531267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A0876"/>
    <w:multiLevelType w:val="hybridMultilevel"/>
    <w:tmpl w:val="8D2E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32E93"/>
    <w:multiLevelType w:val="hybridMultilevel"/>
    <w:tmpl w:val="EE08345A"/>
    <w:lvl w:ilvl="0" w:tplc="DE1EE02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00"/>
    <w:rsid w:val="00011B66"/>
    <w:rsid w:val="00085E62"/>
    <w:rsid w:val="00097802"/>
    <w:rsid w:val="000A159C"/>
    <w:rsid w:val="00145C71"/>
    <w:rsid w:val="00192400"/>
    <w:rsid w:val="001A3382"/>
    <w:rsid w:val="002263BF"/>
    <w:rsid w:val="002403E2"/>
    <w:rsid w:val="002842E4"/>
    <w:rsid w:val="003132B9"/>
    <w:rsid w:val="003248A4"/>
    <w:rsid w:val="00376168"/>
    <w:rsid w:val="003866D1"/>
    <w:rsid w:val="003F24AC"/>
    <w:rsid w:val="003F422E"/>
    <w:rsid w:val="00472BC9"/>
    <w:rsid w:val="004A7C21"/>
    <w:rsid w:val="004C2CBD"/>
    <w:rsid w:val="004D0EF1"/>
    <w:rsid w:val="00501F83"/>
    <w:rsid w:val="00574259"/>
    <w:rsid w:val="0058494A"/>
    <w:rsid w:val="0059412A"/>
    <w:rsid w:val="00632280"/>
    <w:rsid w:val="00696CCE"/>
    <w:rsid w:val="007010BE"/>
    <w:rsid w:val="00834BE8"/>
    <w:rsid w:val="00884751"/>
    <w:rsid w:val="00890E3E"/>
    <w:rsid w:val="009858CC"/>
    <w:rsid w:val="00A242C2"/>
    <w:rsid w:val="00A7642E"/>
    <w:rsid w:val="00AA2952"/>
    <w:rsid w:val="00AF7870"/>
    <w:rsid w:val="00B13FC7"/>
    <w:rsid w:val="00B2307E"/>
    <w:rsid w:val="00B55376"/>
    <w:rsid w:val="00BF5BCE"/>
    <w:rsid w:val="00C115EC"/>
    <w:rsid w:val="00C44A5F"/>
    <w:rsid w:val="00D270D9"/>
    <w:rsid w:val="00D4619B"/>
    <w:rsid w:val="00DA6251"/>
    <w:rsid w:val="00E1360A"/>
    <w:rsid w:val="00E23B10"/>
    <w:rsid w:val="00E72102"/>
    <w:rsid w:val="00F001F2"/>
    <w:rsid w:val="00F11F23"/>
    <w:rsid w:val="00FF538B"/>
    <w:rsid w:val="00FF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0E1B13-7570-4EE3-8768-71E79733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0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CE"/>
    <w:rPr>
      <w:rFonts w:ascii="Tahoma" w:eastAsia="Times New Roman" w:hAnsi="Tahoma" w:cs="Tahoma"/>
      <w:sz w:val="16"/>
      <w:szCs w:val="16"/>
    </w:rPr>
  </w:style>
  <w:style w:type="paragraph" w:customStyle="1" w:styleId="SmartView3">
    <w:name w:val="Smart View 3"/>
    <w:basedOn w:val="Normal"/>
    <w:qFormat/>
    <w:rsid w:val="00B55376"/>
    <w:pPr>
      <w:keepNext/>
      <w:keepLines/>
      <w:contextualSpacing/>
    </w:pPr>
    <w:rPr>
      <w:rFonts w:ascii="Arial" w:eastAsiaTheme="majorEastAsia" w:hAnsi="Arial" w:cstheme="majorBidi"/>
      <w:b/>
      <w:bCs/>
      <w:szCs w:val="28"/>
      <w:lang w:val="en-US" w:eastAsia="en-US"/>
    </w:rPr>
  </w:style>
  <w:style w:type="paragraph" w:customStyle="1" w:styleId="SmartView">
    <w:name w:val="Smart View"/>
    <w:basedOn w:val="Normal"/>
    <w:qFormat/>
    <w:rsid w:val="00B55376"/>
    <w:pPr>
      <w:contextualSpacing/>
    </w:pPr>
    <w:rPr>
      <w:rFonts w:ascii="Arial" w:eastAsiaTheme="minorHAnsi" w:hAnsi="Arial" w:cstheme="minorBidi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55376"/>
    <w:pPr>
      <w:spacing w:before="-1" w:beforeAutospacing="1"/>
    </w:pPr>
    <w:rPr>
      <w:rFonts w:ascii="Arial" w:eastAsiaTheme="minorHAnsi" w:hAnsi="Arial" w:cstheme="minorBid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rsid w:val="00B13FC7"/>
    <w:pPr>
      <w:ind w:left="720"/>
    </w:pPr>
  </w:style>
  <w:style w:type="character" w:styleId="Hyperlink">
    <w:name w:val="Hyperlink"/>
    <w:basedOn w:val="DefaultParagraphFont"/>
    <w:uiPriority w:val="99"/>
    <w:unhideWhenUsed/>
    <w:rsid w:val="00A7642E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145C71"/>
    <w:rPr>
      <w:b/>
      <w:bCs/>
    </w:rPr>
  </w:style>
  <w:style w:type="paragraph" w:styleId="ListParagraph">
    <w:name w:val="List Paragraph"/>
    <w:basedOn w:val="Normal"/>
    <w:uiPriority w:val="34"/>
    <w:qFormat/>
    <w:rsid w:val="0014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&#1069;&#1082;&#1089;&#1087;&#1077;&#1088;&#1080;&#1084;&#1077;&#1085;&#1090;\&#1050;&#1086;&#1087;&#1080;&#1103;%20&#1048;&#1090;&#1086;&#1075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&#1069;&#1082;&#1089;&#1087;&#1077;&#1088;&#1080;&#1084;&#1077;&#1085;&#1090;\&#1050;&#1086;&#1087;&#1080;&#1103;%20&#1048;&#1090;&#1086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5192208411965032E-2"/>
          <c:y val="0.17080834927179844"/>
          <c:w val="0.75103390201224851"/>
          <c:h val="0.78620333916593721"/>
        </c:manualLayout>
      </c:layout>
      <c:scatterChart>
        <c:scatterStyle val="lineMarker"/>
        <c:varyColors val="0"/>
        <c:ser>
          <c:idx val="0"/>
          <c:order val="0"/>
          <c:tx>
            <c:v>P=10 МПа</c:v>
          </c:tx>
          <c:spPr>
            <a:ln w="19050">
              <a:noFill/>
            </a:ln>
          </c:spPr>
          <c:xVal>
            <c:numRef>
              <c:f>Sheet1!$L$2:$L$14</c:f>
              <c:numCache>
                <c:formatCode>General</c:formatCode>
                <c:ptCount val="13"/>
                <c:pt idx="0">
                  <c:v>10.344827586206897</c:v>
                </c:pt>
                <c:pt idx="1">
                  <c:v>15.517241379310345</c:v>
                </c:pt>
                <c:pt idx="2">
                  <c:v>22.413793103448278</c:v>
                </c:pt>
                <c:pt idx="3">
                  <c:v>28.448275862068968</c:v>
                </c:pt>
                <c:pt idx="4">
                  <c:v>34.482758620689658</c:v>
                </c:pt>
                <c:pt idx="5">
                  <c:v>38.793103448275865</c:v>
                </c:pt>
                <c:pt idx="6">
                  <c:v>43.103448275862071</c:v>
                </c:pt>
                <c:pt idx="7">
                  <c:v>48.275862068965523</c:v>
                </c:pt>
                <c:pt idx="8">
                  <c:v>53.448275862068968</c:v>
                </c:pt>
                <c:pt idx="9">
                  <c:v>57.758620689655174</c:v>
                </c:pt>
                <c:pt idx="10">
                  <c:v>62.931034482758619</c:v>
                </c:pt>
                <c:pt idx="11">
                  <c:v>67.241379310344826</c:v>
                </c:pt>
                <c:pt idx="12">
                  <c:v>72.41379310344827</c:v>
                </c:pt>
              </c:numCache>
            </c:numRef>
          </c:xVal>
          <c:yVal>
            <c:numRef>
              <c:f>Sheet1!$N$2:$N$14</c:f>
              <c:numCache>
                <c:formatCode>General</c:formatCode>
                <c:ptCount val="13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243.14999999999998</c:v>
                </c:pt>
                <c:pt idx="4">
                  <c:v>243.14999999999998</c:v>
                </c:pt>
                <c:pt idx="5">
                  <c:v>245.24999999999997</c:v>
                </c:pt>
                <c:pt idx="6">
                  <c:v>252.64999999999998</c:v>
                </c:pt>
                <c:pt idx="7">
                  <c:v>258.75</c:v>
                </c:pt>
                <c:pt idx="8">
                  <c:v>262.34999999999997</c:v>
                </c:pt>
                <c:pt idx="9">
                  <c:v>265.64999999999998</c:v>
                </c:pt>
                <c:pt idx="10">
                  <c:v>268.34999999999997</c:v>
                </c:pt>
                <c:pt idx="11">
                  <c:v>270.04999999999995</c:v>
                </c:pt>
                <c:pt idx="12">
                  <c:v>271.75</c:v>
                </c:pt>
              </c:numCache>
            </c:numRef>
          </c:yVal>
          <c:smooth val="0"/>
        </c:ser>
        <c:ser>
          <c:idx val="1"/>
          <c:order val="1"/>
          <c:tx>
            <c:v>P=15 МПа</c:v>
          </c:tx>
          <c:spPr>
            <a:ln w="19050">
              <a:noFill/>
            </a:ln>
          </c:spPr>
          <c:xVal>
            <c:numRef>
              <c:f>Sheet1!$L$20:$L$35</c:f>
              <c:numCache>
                <c:formatCode>General</c:formatCode>
                <c:ptCount val="16"/>
                <c:pt idx="0">
                  <c:v>15.086206896551722</c:v>
                </c:pt>
                <c:pt idx="1">
                  <c:v>19.396551724137929</c:v>
                </c:pt>
                <c:pt idx="2">
                  <c:v>25.431034482758619</c:v>
                </c:pt>
                <c:pt idx="3">
                  <c:v>31.46551724137931</c:v>
                </c:pt>
                <c:pt idx="4">
                  <c:v>35.775862068965516</c:v>
                </c:pt>
                <c:pt idx="5">
                  <c:v>40.086206896551722</c:v>
                </c:pt>
                <c:pt idx="6">
                  <c:v>44.396551724137929</c:v>
                </c:pt>
                <c:pt idx="7">
                  <c:v>48.706896551724135</c:v>
                </c:pt>
                <c:pt idx="8">
                  <c:v>53.879310344827587</c:v>
                </c:pt>
                <c:pt idx="9">
                  <c:v>59.051724137931032</c:v>
                </c:pt>
                <c:pt idx="10">
                  <c:v>63.362068965517238</c:v>
                </c:pt>
                <c:pt idx="11">
                  <c:v>68.534482758620683</c:v>
                </c:pt>
                <c:pt idx="12">
                  <c:v>72.84482758620689</c:v>
                </c:pt>
                <c:pt idx="13">
                  <c:v>77.155172413793096</c:v>
                </c:pt>
                <c:pt idx="14">
                  <c:v>83.189655172413779</c:v>
                </c:pt>
                <c:pt idx="15">
                  <c:v>89.224137931034463</c:v>
                </c:pt>
              </c:numCache>
            </c:numRef>
          </c:xVal>
          <c:yVal>
            <c:numRef>
              <c:f>Sheet1!$N$20:$N$35</c:f>
              <c:numCache>
                <c:formatCode>General</c:formatCode>
                <c:ptCount val="16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243.14999999999998</c:v>
                </c:pt>
                <c:pt idx="4">
                  <c:v>243.14999999999998</c:v>
                </c:pt>
                <c:pt idx="5">
                  <c:v>245.54999999999998</c:v>
                </c:pt>
                <c:pt idx="6">
                  <c:v>255.24999999999997</c:v>
                </c:pt>
                <c:pt idx="7">
                  <c:v>261.64999999999998</c:v>
                </c:pt>
                <c:pt idx="8">
                  <c:v>267.04999999999995</c:v>
                </c:pt>
                <c:pt idx="9">
                  <c:v>271.54999999999995</c:v>
                </c:pt>
                <c:pt idx="10">
                  <c:v>273.75</c:v>
                </c:pt>
                <c:pt idx="11">
                  <c:v>276.25</c:v>
                </c:pt>
                <c:pt idx="12">
                  <c:v>278.04999999999995</c:v>
                </c:pt>
                <c:pt idx="13">
                  <c:v>279.84999999999997</c:v>
                </c:pt>
                <c:pt idx="14">
                  <c:v>281.95</c:v>
                </c:pt>
                <c:pt idx="15">
                  <c:v>284.04999999999995</c:v>
                </c:pt>
              </c:numCache>
            </c:numRef>
          </c:yVal>
          <c:smooth val="0"/>
        </c:ser>
        <c:ser>
          <c:idx val="2"/>
          <c:order val="2"/>
          <c:tx>
            <c:v>P=20 МПа</c:v>
          </c:tx>
          <c:spPr>
            <a:ln w="19050">
              <a:noFill/>
            </a:ln>
          </c:spPr>
          <c:xVal>
            <c:numRef>
              <c:f>Sheet1!$L$38:$L$53</c:f>
              <c:numCache>
                <c:formatCode>General</c:formatCode>
                <c:ptCount val="16"/>
                <c:pt idx="0">
                  <c:v>10.5</c:v>
                </c:pt>
                <c:pt idx="1">
                  <c:v>16.25</c:v>
                </c:pt>
                <c:pt idx="2">
                  <c:v>22.5</c:v>
                </c:pt>
                <c:pt idx="3">
                  <c:v>29.5</c:v>
                </c:pt>
                <c:pt idx="4">
                  <c:v>36.5</c:v>
                </c:pt>
                <c:pt idx="5">
                  <c:v>41.5</c:v>
                </c:pt>
                <c:pt idx="6">
                  <c:v>47.5</c:v>
                </c:pt>
                <c:pt idx="7">
                  <c:v>52.5</c:v>
                </c:pt>
                <c:pt idx="8">
                  <c:v>56.5</c:v>
                </c:pt>
                <c:pt idx="9">
                  <c:v>62.5</c:v>
                </c:pt>
                <c:pt idx="10">
                  <c:v>68.5</c:v>
                </c:pt>
                <c:pt idx="11">
                  <c:v>74.5</c:v>
                </c:pt>
                <c:pt idx="12">
                  <c:v>80.5</c:v>
                </c:pt>
                <c:pt idx="13">
                  <c:v>86.5</c:v>
                </c:pt>
                <c:pt idx="14">
                  <c:v>92.5</c:v>
                </c:pt>
                <c:pt idx="15">
                  <c:v>98.5</c:v>
                </c:pt>
              </c:numCache>
            </c:numRef>
          </c:xVal>
          <c:yVal>
            <c:numRef>
              <c:f>Sheet1!$N$38:$N$53</c:f>
              <c:numCache>
                <c:formatCode>General</c:formatCode>
                <c:ptCount val="16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243.14999999999998</c:v>
                </c:pt>
                <c:pt idx="4">
                  <c:v>243.14999999999998</c:v>
                </c:pt>
                <c:pt idx="5">
                  <c:v>244.84999999999997</c:v>
                </c:pt>
                <c:pt idx="6">
                  <c:v>250.74999999999997</c:v>
                </c:pt>
                <c:pt idx="7">
                  <c:v>256.25</c:v>
                </c:pt>
                <c:pt idx="8">
                  <c:v>258.54999999999995</c:v>
                </c:pt>
                <c:pt idx="9">
                  <c:v>263.14999999999998</c:v>
                </c:pt>
                <c:pt idx="10">
                  <c:v>266.14999999999998</c:v>
                </c:pt>
                <c:pt idx="11">
                  <c:v>269.25</c:v>
                </c:pt>
                <c:pt idx="12">
                  <c:v>271.54999999999995</c:v>
                </c:pt>
                <c:pt idx="13">
                  <c:v>273.64999999999998</c:v>
                </c:pt>
                <c:pt idx="14">
                  <c:v>276.45</c:v>
                </c:pt>
                <c:pt idx="15">
                  <c:v>278.25</c:v>
                </c:pt>
              </c:numCache>
            </c:numRef>
          </c:yVal>
          <c:smooth val="0"/>
        </c:ser>
        <c:ser>
          <c:idx val="3"/>
          <c:order val="3"/>
          <c:tx>
            <c:v>P=25 МПа</c:v>
          </c:tx>
          <c:spPr>
            <a:ln w="19050">
              <a:noFill/>
            </a:ln>
          </c:spPr>
          <c:xVal>
            <c:numRef>
              <c:f>Sheet1!$L$58:$L$79</c:f>
              <c:numCache>
                <c:formatCode>General</c:formatCode>
                <c:ptCount val="22"/>
                <c:pt idx="0">
                  <c:v>8.1521739130434785</c:v>
                </c:pt>
                <c:pt idx="1">
                  <c:v>17.934782608695652</c:v>
                </c:pt>
                <c:pt idx="2">
                  <c:v>28.804347826086957</c:v>
                </c:pt>
                <c:pt idx="3">
                  <c:v>36.413043478260867</c:v>
                </c:pt>
                <c:pt idx="4">
                  <c:v>39.673913043478258</c:v>
                </c:pt>
                <c:pt idx="5">
                  <c:v>42.934782608695649</c:v>
                </c:pt>
                <c:pt idx="6">
                  <c:v>46.195652173913039</c:v>
                </c:pt>
                <c:pt idx="7">
                  <c:v>49.45652173913043</c:v>
                </c:pt>
                <c:pt idx="8">
                  <c:v>53.804347826086953</c:v>
                </c:pt>
                <c:pt idx="9">
                  <c:v>57.065217391304344</c:v>
                </c:pt>
                <c:pt idx="10">
                  <c:v>60.326086956521735</c:v>
                </c:pt>
                <c:pt idx="11">
                  <c:v>64.673913043478251</c:v>
                </c:pt>
                <c:pt idx="12">
                  <c:v>67.934782608695642</c:v>
                </c:pt>
                <c:pt idx="13">
                  <c:v>72.282608695652158</c:v>
                </c:pt>
                <c:pt idx="14">
                  <c:v>75.543478260869549</c:v>
                </c:pt>
                <c:pt idx="15">
                  <c:v>79.891304347826065</c:v>
                </c:pt>
                <c:pt idx="16">
                  <c:v>83.152173913043455</c:v>
                </c:pt>
                <c:pt idx="17">
                  <c:v>86.413043478260846</c:v>
                </c:pt>
                <c:pt idx="18">
                  <c:v>90.760869565217362</c:v>
                </c:pt>
                <c:pt idx="19">
                  <c:v>95.108695652173878</c:v>
                </c:pt>
                <c:pt idx="20">
                  <c:v>98.369565217391269</c:v>
                </c:pt>
                <c:pt idx="21">
                  <c:v>102.71739130434779</c:v>
                </c:pt>
              </c:numCache>
            </c:numRef>
          </c:xVal>
          <c:yVal>
            <c:numRef>
              <c:f>Sheet1!$N$58:$N$79</c:f>
              <c:numCache>
                <c:formatCode>General</c:formatCode>
                <c:ptCount val="22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243.14999999999998</c:v>
                </c:pt>
                <c:pt idx="4">
                  <c:v>243.14999999999998</c:v>
                </c:pt>
                <c:pt idx="5">
                  <c:v>243.14999999999998</c:v>
                </c:pt>
                <c:pt idx="6">
                  <c:v>246.64999999999998</c:v>
                </c:pt>
                <c:pt idx="7">
                  <c:v>250.34999999999997</c:v>
                </c:pt>
                <c:pt idx="8">
                  <c:v>254.45</c:v>
                </c:pt>
                <c:pt idx="9">
                  <c:v>256.84999999999997</c:v>
                </c:pt>
                <c:pt idx="10">
                  <c:v>259.54999999999995</c:v>
                </c:pt>
                <c:pt idx="11">
                  <c:v>262.04999999999995</c:v>
                </c:pt>
                <c:pt idx="12">
                  <c:v>263.84999999999997</c:v>
                </c:pt>
                <c:pt idx="13">
                  <c:v>265.64999999999998</c:v>
                </c:pt>
                <c:pt idx="14">
                  <c:v>267.45</c:v>
                </c:pt>
                <c:pt idx="15">
                  <c:v>269.34999999999997</c:v>
                </c:pt>
                <c:pt idx="16">
                  <c:v>270.84999999999997</c:v>
                </c:pt>
                <c:pt idx="17">
                  <c:v>272.14999999999998</c:v>
                </c:pt>
                <c:pt idx="18">
                  <c:v>273.45</c:v>
                </c:pt>
                <c:pt idx="19">
                  <c:v>274.14999999999998</c:v>
                </c:pt>
                <c:pt idx="20">
                  <c:v>275.54999999999995</c:v>
                </c:pt>
                <c:pt idx="21">
                  <c:v>276.84999999999997</c:v>
                </c:pt>
              </c:numCache>
            </c:numRef>
          </c:yVal>
          <c:smooth val="0"/>
        </c:ser>
        <c:ser>
          <c:idx val="4"/>
          <c:order val="4"/>
          <c:tx>
            <c:v>P=30 МПа</c:v>
          </c:tx>
          <c:spPr>
            <a:ln w="19050">
              <a:noFill/>
            </a:ln>
          </c:spPr>
          <c:xVal>
            <c:numRef>
              <c:f>Sheet1!$L$82:$L$103</c:f>
              <c:numCache>
                <c:formatCode>General</c:formatCode>
                <c:ptCount val="22"/>
                <c:pt idx="0">
                  <c:v>10.326086956521738</c:v>
                </c:pt>
                <c:pt idx="1">
                  <c:v>16.84782608695652</c:v>
                </c:pt>
                <c:pt idx="2">
                  <c:v>26.630434782608695</c:v>
                </c:pt>
                <c:pt idx="3">
                  <c:v>34.239130434782609</c:v>
                </c:pt>
                <c:pt idx="4">
                  <c:v>41.847826086956523</c:v>
                </c:pt>
                <c:pt idx="5">
                  <c:v>48.369565217391305</c:v>
                </c:pt>
                <c:pt idx="6">
                  <c:v>51.630434782608695</c:v>
                </c:pt>
                <c:pt idx="7">
                  <c:v>54.891304347826086</c:v>
                </c:pt>
                <c:pt idx="8">
                  <c:v>59.239130434782609</c:v>
                </c:pt>
                <c:pt idx="9">
                  <c:v>62.5</c:v>
                </c:pt>
                <c:pt idx="10">
                  <c:v>66.847826086956516</c:v>
                </c:pt>
                <c:pt idx="11">
                  <c:v>71.195652173913032</c:v>
                </c:pt>
                <c:pt idx="12">
                  <c:v>74.456521739130423</c:v>
                </c:pt>
                <c:pt idx="13">
                  <c:v>77.717391304347814</c:v>
                </c:pt>
                <c:pt idx="14">
                  <c:v>82.06521739130433</c:v>
                </c:pt>
                <c:pt idx="15">
                  <c:v>85.326086956521721</c:v>
                </c:pt>
                <c:pt idx="16">
                  <c:v>89.673913043478237</c:v>
                </c:pt>
                <c:pt idx="17">
                  <c:v>92.934782608695627</c:v>
                </c:pt>
                <c:pt idx="18">
                  <c:v>97.282608695652144</c:v>
                </c:pt>
                <c:pt idx="19">
                  <c:v>100.54347826086953</c:v>
                </c:pt>
                <c:pt idx="20">
                  <c:v>104.89130434782605</c:v>
                </c:pt>
                <c:pt idx="21">
                  <c:v>109.23913043478257</c:v>
                </c:pt>
              </c:numCache>
            </c:numRef>
          </c:xVal>
          <c:yVal>
            <c:numRef>
              <c:f>Sheet1!$N$82:$N$103</c:f>
              <c:numCache>
                <c:formatCode>General</c:formatCode>
                <c:ptCount val="22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243.14999999999998</c:v>
                </c:pt>
                <c:pt idx="4">
                  <c:v>243.14999999999998</c:v>
                </c:pt>
                <c:pt idx="5">
                  <c:v>243.14999999999998</c:v>
                </c:pt>
                <c:pt idx="6">
                  <c:v>246.64999999999998</c:v>
                </c:pt>
                <c:pt idx="7">
                  <c:v>250.34999999999997</c:v>
                </c:pt>
                <c:pt idx="8">
                  <c:v>254.45</c:v>
                </c:pt>
                <c:pt idx="9">
                  <c:v>256.84999999999997</c:v>
                </c:pt>
                <c:pt idx="10">
                  <c:v>259.54999999999995</c:v>
                </c:pt>
                <c:pt idx="11">
                  <c:v>262.04999999999995</c:v>
                </c:pt>
                <c:pt idx="12">
                  <c:v>263.84999999999997</c:v>
                </c:pt>
                <c:pt idx="13">
                  <c:v>265.64999999999998</c:v>
                </c:pt>
                <c:pt idx="14">
                  <c:v>267.45</c:v>
                </c:pt>
                <c:pt idx="15">
                  <c:v>269.34999999999997</c:v>
                </c:pt>
                <c:pt idx="16">
                  <c:v>270.84999999999997</c:v>
                </c:pt>
                <c:pt idx="17">
                  <c:v>272.14999999999998</c:v>
                </c:pt>
                <c:pt idx="18">
                  <c:v>273.45</c:v>
                </c:pt>
                <c:pt idx="19">
                  <c:v>274.14999999999998</c:v>
                </c:pt>
                <c:pt idx="20">
                  <c:v>275.54999999999995</c:v>
                </c:pt>
                <c:pt idx="21">
                  <c:v>276.84999999999997</c:v>
                </c:pt>
              </c:numCache>
            </c:numRef>
          </c:yVal>
          <c:smooth val="0"/>
        </c:ser>
        <c:ser>
          <c:idx val="5"/>
          <c:order val="5"/>
          <c:tx>
            <c:v>P=35 МПа</c:v>
          </c:tx>
          <c:spPr>
            <a:ln w="19050">
              <a:noFill/>
            </a:ln>
          </c:spPr>
          <c:xVal>
            <c:numRef>
              <c:f>Sheet1!$L$106:$L$127</c:f>
              <c:numCache>
                <c:formatCode>General</c:formatCode>
                <c:ptCount val="22"/>
                <c:pt idx="0">
                  <c:v>10.204081632653061</c:v>
                </c:pt>
                <c:pt idx="1">
                  <c:v>15.306122448979592</c:v>
                </c:pt>
                <c:pt idx="2">
                  <c:v>23.214285714285715</c:v>
                </c:pt>
                <c:pt idx="3">
                  <c:v>31.632653061224492</c:v>
                </c:pt>
                <c:pt idx="4">
                  <c:v>34.693877551020407</c:v>
                </c:pt>
                <c:pt idx="5">
                  <c:v>37.755102040816325</c:v>
                </c:pt>
                <c:pt idx="6">
                  <c:v>41.836734693877553</c:v>
                </c:pt>
                <c:pt idx="7">
                  <c:v>45.91836734693878</c:v>
                </c:pt>
                <c:pt idx="8">
                  <c:v>48.979591836734699</c:v>
                </c:pt>
                <c:pt idx="9">
                  <c:v>53.061224489795926</c:v>
                </c:pt>
                <c:pt idx="10">
                  <c:v>57.142857142857153</c:v>
                </c:pt>
                <c:pt idx="11">
                  <c:v>60.204081632653072</c:v>
                </c:pt>
                <c:pt idx="12">
                  <c:v>63.26530612244899</c:v>
                </c:pt>
                <c:pt idx="13">
                  <c:v>67.34693877551021</c:v>
                </c:pt>
                <c:pt idx="14">
                  <c:v>71.428571428571431</c:v>
                </c:pt>
                <c:pt idx="15">
                  <c:v>74.489795918367349</c:v>
                </c:pt>
                <c:pt idx="16">
                  <c:v>78.571428571428569</c:v>
                </c:pt>
                <c:pt idx="17">
                  <c:v>82.65306122448979</c:v>
                </c:pt>
                <c:pt idx="18">
                  <c:v>86.73469387755101</c:v>
                </c:pt>
                <c:pt idx="19">
                  <c:v>90.81632653061223</c:v>
                </c:pt>
                <c:pt idx="20">
                  <c:v>94.89795918367345</c:v>
                </c:pt>
                <c:pt idx="21">
                  <c:v>99.999999999999986</c:v>
                </c:pt>
              </c:numCache>
            </c:numRef>
          </c:xVal>
          <c:yVal>
            <c:numRef>
              <c:f>Sheet1!$N$106:$N$127</c:f>
              <c:numCache>
                <c:formatCode>0.0</c:formatCode>
                <c:ptCount val="22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243.14999999999998</c:v>
                </c:pt>
                <c:pt idx="4">
                  <c:v>243.14999999999998</c:v>
                </c:pt>
                <c:pt idx="5">
                  <c:v>248.84999999999997</c:v>
                </c:pt>
                <c:pt idx="6">
                  <c:v>254.45</c:v>
                </c:pt>
                <c:pt idx="7">
                  <c:v>259.14999999999998</c:v>
                </c:pt>
                <c:pt idx="8">
                  <c:v>262.34999999999997</c:v>
                </c:pt>
                <c:pt idx="9">
                  <c:v>265.84999999999997</c:v>
                </c:pt>
                <c:pt idx="10">
                  <c:v>268.25</c:v>
                </c:pt>
                <c:pt idx="11">
                  <c:v>269.75</c:v>
                </c:pt>
                <c:pt idx="12">
                  <c:v>271.25</c:v>
                </c:pt>
                <c:pt idx="13">
                  <c:v>273.25</c:v>
                </c:pt>
                <c:pt idx="14">
                  <c:v>274.95</c:v>
                </c:pt>
                <c:pt idx="15">
                  <c:v>276.04999999999995</c:v>
                </c:pt>
                <c:pt idx="16">
                  <c:v>277.45</c:v>
                </c:pt>
                <c:pt idx="17">
                  <c:v>278.84999999999997</c:v>
                </c:pt>
                <c:pt idx="18">
                  <c:v>279.75</c:v>
                </c:pt>
                <c:pt idx="19">
                  <c:v>280.95</c:v>
                </c:pt>
                <c:pt idx="20">
                  <c:v>281.75</c:v>
                </c:pt>
                <c:pt idx="21">
                  <c:v>283.04999999999995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5673296"/>
        <c:axId val="407670560"/>
      </c:scatterChart>
      <c:valAx>
        <c:axId val="295673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7670560"/>
        <c:crosses val="autoZero"/>
        <c:crossBetween val="midCat"/>
      </c:valAx>
      <c:valAx>
        <c:axId val="407670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567329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5050719073338976"/>
          <c:y val="0.12461081166116067"/>
          <c:w val="0.13021374807487909"/>
          <c:h val="0.4563511264561958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44663167104118"/>
          <c:y val="0.19480351414406533"/>
          <c:w val="0.67920056867891565"/>
          <c:h val="0.75379593175853132"/>
        </c:manualLayout>
      </c:layout>
      <c:scatterChart>
        <c:scatterStyle val="lineMarker"/>
        <c:varyColors val="0"/>
        <c:ser>
          <c:idx val="0"/>
          <c:order val="0"/>
          <c:tx>
            <c:v>T=313 K</c:v>
          </c:tx>
          <c:spPr>
            <a:ln w="19050">
              <a:noFill/>
            </a:ln>
          </c:spPr>
          <c:xVal>
            <c:numRef>
              <c:f>Sheet1!$L$130:$L$149</c:f>
              <c:numCache>
                <c:formatCode>General</c:formatCode>
                <c:ptCount val="20"/>
                <c:pt idx="0">
                  <c:v>16.037735849056602</c:v>
                </c:pt>
                <c:pt idx="1">
                  <c:v>23.584905660377359</c:v>
                </c:pt>
                <c:pt idx="2">
                  <c:v>30.188679245283019</c:v>
                </c:pt>
                <c:pt idx="3">
                  <c:v>38.679245283018872</c:v>
                </c:pt>
                <c:pt idx="4">
                  <c:v>48.113207547169814</c:v>
                </c:pt>
                <c:pt idx="5">
                  <c:v>50.943396226415096</c:v>
                </c:pt>
                <c:pt idx="6">
                  <c:v>54.716981132075475</c:v>
                </c:pt>
                <c:pt idx="7">
                  <c:v>58.490566037735853</c:v>
                </c:pt>
                <c:pt idx="8">
                  <c:v>61.320754716981135</c:v>
                </c:pt>
                <c:pt idx="9">
                  <c:v>65.094339622641513</c:v>
                </c:pt>
                <c:pt idx="10">
                  <c:v>68.867924528301884</c:v>
                </c:pt>
                <c:pt idx="11">
                  <c:v>71.698113207547166</c:v>
                </c:pt>
                <c:pt idx="12">
                  <c:v>76.415094339622641</c:v>
                </c:pt>
                <c:pt idx="13">
                  <c:v>80.188679245283012</c:v>
                </c:pt>
                <c:pt idx="14">
                  <c:v>83.018867924528294</c:v>
                </c:pt>
                <c:pt idx="15">
                  <c:v>86.792452830188665</c:v>
                </c:pt>
                <c:pt idx="16">
                  <c:v>90.566037735849036</c:v>
                </c:pt>
                <c:pt idx="17">
                  <c:v>94.339622641509408</c:v>
                </c:pt>
                <c:pt idx="18">
                  <c:v>98.113207547169779</c:v>
                </c:pt>
                <c:pt idx="19">
                  <c:v>101.88679245283015</c:v>
                </c:pt>
              </c:numCache>
            </c:numRef>
          </c:xVal>
          <c:yVal>
            <c:numRef>
              <c:f>Sheet1!$N$106:$N$127</c:f>
              <c:numCache>
                <c:formatCode>0.0</c:formatCode>
                <c:ptCount val="22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243.14999999999998</c:v>
                </c:pt>
                <c:pt idx="4">
                  <c:v>243.14999999999998</c:v>
                </c:pt>
                <c:pt idx="5">
                  <c:v>248.84999999999997</c:v>
                </c:pt>
                <c:pt idx="6">
                  <c:v>254.45</c:v>
                </c:pt>
                <c:pt idx="7">
                  <c:v>259.14999999999998</c:v>
                </c:pt>
                <c:pt idx="8">
                  <c:v>262.34999999999997</c:v>
                </c:pt>
                <c:pt idx="9">
                  <c:v>265.84999999999997</c:v>
                </c:pt>
                <c:pt idx="10">
                  <c:v>268.25</c:v>
                </c:pt>
                <c:pt idx="11">
                  <c:v>269.75</c:v>
                </c:pt>
                <c:pt idx="12">
                  <c:v>271.25</c:v>
                </c:pt>
                <c:pt idx="13">
                  <c:v>273.25</c:v>
                </c:pt>
                <c:pt idx="14">
                  <c:v>274.95</c:v>
                </c:pt>
                <c:pt idx="15">
                  <c:v>276.04999999999995</c:v>
                </c:pt>
                <c:pt idx="16">
                  <c:v>277.45</c:v>
                </c:pt>
                <c:pt idx="17">
                  <c:v>278.84999999999997</c:v>
                </c:pt>
                <c:pt idx="18">
                  <c:v>279.75</c:v>
                </c:pt>
                <c:pt idx="19">
                  <c:v>280.95</c:v>
                </c:pt>
                <c:pt idx="20">
                  <c:v>281.75</c:v>
                </c:pt>
                <c:pt idx="21">
                  <c:v>283.04999999999995</c:v>
                </c:pt>
              </c:numCache>
            </c:numRef>
          </c:yVal>
          <c:smooth val="0"/>
        </c:ser>
        <c:ser>
          <c:idx val="1"/>
          <c:order val="1"/>
          <c:tx>
            <c:v>T=323 K</c:v>
          </c:tx>
          <c:spPr>
            <a:ln w="19050">
              <a:noFill/>
            </a:ln>
          </c:spPr>
          <c:xVal>
            <c:numRef>
              <c:f>Sheet1!$L$152:$L$174</c:f>
              <c:numCache>
                <c:formatCode>General</c:formatCode>
                <c:ptCount val="23"/>
                <c:pt idx="0">
                  <c:v>18.333333333333336</c:v>
                </c:pt>
                <c:pt idx="1">
                  <c:v>22.777777777777779</c:v>
                </c:pt>
                <c:pt idx="2">
                  <c:v>27.222222222222221</c:v>
                </c:pt>
                <c:pt idx="3">
                  <c:v>31.666666666666664</c:v>
                </c:pt>
                <c:pt idx="4">
                  <c:v>35</c:v>
                </c:pt>
                <c:pt idx="5">
                  <c:v>38.333333333333336</c:v>
                </c:pt>
                <c:pt idx="6">
                  <c:v>41.666666666666671</c:v>
                </c:pt>
                <c:pt idx="7">
                  <c:v>45.000000000000007</c:v>
                </c:pt>
                <c:pt idx="8">
                  <c:v>49.44444444444445</c:v>
                </c:pt>
                <c:pt idx="9">
                  <c:v>53.888888888888893</c:v>
                </c:pt>
                <c:pt idx="10">
                  <c:v>57.222222222222229</c:v>
                </c:pt>
                <c:pt idx="11">
                  <c:v>61.666666666666671</c:v>
                </c:pt>
                <c:pt idx="12">
                  <c:v>65</c:v>
                </c:pt>
                <c:pt idx="13">
                  <c:v>69.444444444444443</c:v>
                </c:pt>
                <c:pt idx="14">
                  <c:v>73.888888888888886</c:v>
                </c:pt>
                <c:pt idx="15">
                  <c:v>77.222222222222214</c:v>
                </c:pt>
                <c:pt idx="16">
                  <c:v>81.666666666666657</c:v>
                </c:pt>
                <c:pt idx="17">
                  <c:v>86.1111111111111</c:v>
                </c:pt>
                <c:pt idx="18">
                  <c:v>90.555555555555543</c:v>
                </c:pt>
                <c:pt idx="19">
                  <c:v>94.999999999999986</c:v>
                </c:pt>
                <c:pt idx="20">
                  <c:v>100.55555555555554</c:v>
                </c:pt>
                <c:pt idx="21">
                  <c:v>104.99999999999999</c:v>
                </c:pt>
                <c:pt idx="22">
                  <c:v>109.44444444444443</c:v>
                </c:pt>
              </c:numCache>
            </c:numRef>
          </c:xVal>
          <c:yVal>
            <c:numRef>
              <c:f>Sheet1!$N$152:$N$174</c:f>
              <c:numCache>
                <c:formatCode>0.00</c:formatCode>
                <c:ptCount val="23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246.14999999999998</c:v>
                </c:pt>
                <c:pt idx="4">
                  <c:v>248.95</c:v>
                </c:pt>
                <c:pt idx="5">
                  <c:v>253.04999999999998</c:v>
                </c:pt>
                <c:pt idx="6">
                  <c:v>255.74999999999997</c:v>
                </c:pt>
                <c:pt idx="7">
                  <c:v>257.95</c:v>
                </c:pt>
                <c:pt idx="8">
                  <c:v>260.95</c:v>
                </c:pt>
                <c:pt idx="9">
                  <c:v>264.34999999999997</c:v>
                </c:pt>
                <c:pt idx="10">
                  <c:v>265.34999999999997</c:v>
                </c:pt>
                <c:pt idx="11">
                  <c:v>267.54999999999995</c:v>
                </c:pt>
                <c:pt idx="12">
                  <c:v>268.84999999999997</c:v>
                </c:pt>
                <c:pt idx="13">
                  <c:v>271.34999999999997</c:v>
                </c:pt>
                <c:pt idx="14">
                  <c:v>272.75</c:v>
                </c:pt>
                <c:pt idx="15">
                  <c:v>274.45</c:v>
                </c:pt>
                <c:pt idx="16">
                  <c:v>275.84999999999997</c:v>
                </c:pt>
                <c:pt idx="17">
                  <c:v>277.04999999999995</c:v>
                </c:pt>
                <c:pt idx="18">
                  <c:v>278.14999999999998</c:v>
                </c:pt>
                <c:pt idx="19">
                  <c:v>278.95</c:v>
                </c:pt>
                <c:pt idx="20">
                  <c:v>280.14999999999998</c:v>
                </c:pt>
                <c:pt idx="21">
                  <c:v>280.95</c:v>
                </c:pt>
                <c:pt idx="22">
                  <c:v>281.84999999999997</c:v>
                </c:pt>
              </c:numCache>
            </c:numRef>
          </c:yVal>
          <c:smooth val="0"/>
        </c:ser>
        <c:ser>
          <c:idx val="2"/>
          <c:order val="2"/>
          <c:tx>
            <c:v>T=333 K</c:v>
          </c:tx>
          <c:spPr>
            <a:ln w="19050">
              <a:noFill/>
            </a:ln>
          </c:spPr>
          <c:xVal>
            <c:numRef>
              <c:f>Sheet1!$L$177:$L$199</c:f>
              <c:numCache>
                <c:formatCode>General</c:formatCode>
                <c:ptCount val="23"/>
                <c:pt idx="0">
                  <c:v>13.08139534883721</c:v>
                </c:pt>
                <c:pt idx="1">
                  <c:v>22.38372093023256</c:v>
                </c:pt>
                <c:pt idx="2">
                  <c:v>30.52325581395349</c:v>
                </c:pt>
                <c:pt idx="3">
                  <c:v>39.825581395348841</c:v>
                </c:pt>
                <c:pt idx="4">
                  <c:v>43.3139534883721</c:v>
                </c:pt>
                <c:pt idx="5">
                  <c:v>46.802325581395358</c:v>
                </c:pt>
                <c:pt idx="6">
                  <c:v>51.453488372093034</c:v>
                </c:pt>
                <c:pt idx="7">
                  <c:v>54.941860465116292</c:v>
                </c:pt>
                <c:pt idx="8">
                  <c:v>59.593023255813968</c:v>
                </c:pt>
                <c:pt idx="9">
                  <c:v>64.244186046511643</c:v>
                </c:pt>
                <c:pt idx="10">
                  <c:v>67.732558139534902</c:v>
                </c:pt>
                <c:pt idx="11">
                  <c:v>72.38372093023257</c:v>
                </c:pt>
                <c:pt idx="12">
                  <c:v>75.872093023255829</c:v>
                </c:pt>
                <c:pt idx="13">
                  <c:v>80.523255813953497</c:v>
                </c:pt>
                <c:pt idx="14">
                  <c:v>85.174418604651166</c:v>
                </c:pt>
                <c:pt idx="15">
                  <c:v>89.825581395348834</c:v>
                </c:pt>
                <c:pt idx="16">
                  <c:v>93.313953488372093</c:v>
                </c:pt>
                <c:pt idx="17">
                  <c:v>97.965116279069761</c:v>
                </c:pt>
                <c:pt idx="18">
                  <c:v>102.61627906976743</c:v>
                </c:pt>
                <c:pt idx="19">
                  <c:v>108.43023255813952</c:v>
                </c:pt>
                <c:pt idx="20">
                  <c:v>111.91860465116278</c:v>
                </c:pt>
                <c:pt idx="21">
                  <c:v>116.56976744186045</c:v>
                </c:pt>
                <c:pt idx="22">
                  <c:v>121.22093023255812</c:v>
                </c:pt>
              </c:numCache>
            </c:numRef>
          </c:xVal>
          <c:yVal>
            <c:numRef>
              <c:f>Sheet1!$N$177:$N$199</c:f>
              <c:numCache>
                <c:formatCode>0.00</c:formatCode>
                <c:ptCount val="23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246.95</c:v>
                </c:pt>
                <c:pt idx="4">
                  <c:v>251.74999999999997</c:v>
                </c:pt>
                <c:pt idx="5">
                  <c:v>255.45</c:v>
                </c:pt>
                <c:pt idx="6">
                  <c:v>259.45</c:v>
                </c:pt>
                <c:pt idx="7">
                  <c:v>262.54999999999995</c:v>
                </c:pt>
                <c:pt idx="8">
                  <c:v>265.34999999999997</c:v>
                </c:pt>
                <c:pt idx="9">
                  <c:v>267.84999999999997</c:v>
                </c:pt>
                <c:pt idx="10">
                  <c:v>269.75</c:v>
                </c:pt>
                <c:pt idx="11">
                  <c:v>271.54999999999995</c:v>
                </c:pt>
                <c:pt idx="12">
                  <c:v>272.54999999999995</c:v>
                </c:pt>
                <c:pt idx="13">
                  <c:v>275.04999999999995</c:v>
                </c:pt>
                <c:pt idx="14">
                  <c:v>276.04999999999995</c:v>
                </c:pt>
                <c:pt idx="15">
                  <c:v>277.34999999999997</c:v>
                </c:pt>
                <c:pt idx="16">
                  <c:v>277.84999999999997</c:v>
                </c:pt>
                <c:pt idx="17">
                  <c:v>278.84999999999997</c:v>
                </c:pt>
                <c:pt idx="18">
                  <c:v>279.95</c:v>
                </c:pt>
                <c:pt idx="19">
                  <c:v>281.04999999999995</c:v>
                </c:pt>
                <c:pt idx="20">
                  <c:v>281.64999999999998</c:v>
                </c:pt>
                <c:pt idx="21">
                  <c:v>282.54999999999995</c:v>
                </c:pt>
                <c:pt idx="22">
                  <c:v>283.34999999999997</c:v>
                </c:pt>
              </c:numCache>
            </c:numRef>
          </c:yVal>
          <c:smooth val="0"/>
        </c:ser>
        <c:ser>
          <c:idx val="3"/>
          <c:order val="3"/>
          <c:tx>
            <c:v>T=343 K</c:v>
          </c:tx>
          <c:spPr>
            <a:ln w="19050">
              <a:noFill/>
            </a:ln>
          </c:spPr>
          <c:xVal>
            <c:numRef>
              <c:f>Sheet1!$L$58:$L$79</c:f>
              <c:numCache>
                <c:formatCode>General</c:formatCode>
                <c:ptCount val="22"/>
                <c:pt idx="0">
                  <c:v>8.1521739130434785</c:v>
                </c:pt>
                <c:pt idx="1">
                  <c:v>17.934782608695652</c:v>
                </c:pt>
                <c:pt idx="2">
                  <c:v>28.804347826086957</c:v>
                </c:pt>
                <c:pt idx="3">
                  <c:v>36.413043478260867</c:v>
                </c:pt>
                <c:pt idx="4">
                  <c:v>39.673913043478258</c:v>
                </c:pt>
                <c:pt idx="5">
                  <c:v>42.934782608695649</c:v>
                </c:pt>
                <c:pt idx="6">
                  <c:v>46.195652173913039</c:v>
                </c:pt>
                <c:pt idx="7">
                  <c:v>49.45652173913043</c:v>
                </c:pt>
                <c:pt idx="8">
                  <c:v>53.804347826086953</c:v>
                </c:pt>
                <c:pt idx="9">
                  <c:v>57.065217391304344</c:v>
                </c:pt>
                <c:pt idx="10">
                  <c:v>60.326086956521735</c:v>
                </c:pt>
                <c:pt idx="11">
                  <c:v>64.673913043478251</c:v>
                </c:pt>
                <c:pt idx="12">
                  <c:v>67.934782608695642</c:v>
                </c:pt>
                <c:pt idx="13">
                  <c:v>72.282608695652158</c:v>
                </c:pt>
                <c:pt idx="14">
                  <c:v>75.543478260869549</c:v>
                </c:pt>
                <c:pt idx="15">
                  <c:v>79.891304347826065</c:v>
                </c:pt>
                <c:pt idx="16">
                  <c:v>83.152173913043455</c:v>
                </c:pt>
                <c:pt idx="17">
                  <c:v>86.413043478260846</c:v>
                </c:pt>
                <c:pt idx="18">
                  <c:v>90.760869565217362</c:v>
                </c:pt>
                <c:pt idx="19">
                  <c:v>95.108695652173878</c:v>
                </c:pt>
                <c:pt idx="20">
                  <c:v>98.369565217391269</c:v>
                </c:pt>
                <c:pt idx="21">
                  <c:v>102.71739130434779</c:v>
                </c:pt>
              </c:numCache>
            </c:numRef>
          </c:xVal>
          <c:yVal>
            <c:numRef>
              <c:f>Sheet1!$N$58:$N$79</c:f>
              <c:numCache>
                <c:formatCode>General</c:formatCode>
                <c:ptCount val="22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243.14999999999998</c:v>
                </c:pt>
                <c:pt idx="4">
                  <c:v>243.14999999999998</c:v>
                </c:pt>
                <c:pt idx="5">
                  <c:v>243.14999999999998</c:v>
                </c:pt>
                <c:pt idx="6">
                  <c:v>246.64999999999998</c:v>
                </c:pt>
                <c:pt idx="7">
                  <c:v>250.34999999999997</c:v>
                </c:pt>
                <c:pt idx="8">
                  <c:v>254.45</c:v>
                </c:pt>
                <c:pt idx="9">
                  <c:v>256.84999999999997</c:v>
                </c:pt>
                <c:pt idx="10">
                  <c:v>259.54999999999995</c:v>
                </c:pt>
                <c:pt idx="11">
                  <c:v>262.04999999999995</c:v>
                </c:pt>
                <c:pt idx="12">
                  <c:v>263.84999999999997</c:v>
                </c:pt>
                <c:pt idx="13">
                  <c:v>265.64999999999998</c:v>
                </c:pt>
                <c:pt idx="14">
                  <c:v>267.45</c:v>
                </c:pt>
                <c:pt idx="15">
                  <c:v>269.34999999999997</c:v>
                </c:pt>
                <c:pt idx="16">
                  <c:v>270.84999999999997</c:v>
                </c:pt>
                <c:pt idx="17">
                  <c:v>272.14999999999998</c:v>
                </c:pt>
                <c:pt idx="18">
                  <c:v>273.45</c:v>
                </c:pt>
                <c:pt idx="19">
                  <c:v>274.14999999999998</c:v>
                </c:pt>
                <c:pt idx="20">
                  <c:v>275.54999999999995</c:v>
                </c:pt>
                <c:pt idx="21">
                  <c:v>276.84999999999997</c:v>
                </c:pt>
              </c:numCache>
            </c:numRef>
          </c:yVal>
          <c:smooth val="0"/>
        </c:ser>
        <c:ser>
          <c:idx val="4"/>
          <c:order val="4"/>
          <c:tx>
            <c:v>T=353 K</c:v>
          </c:tx>
          <c:spPr>
            <a:ln w="19050">
              <a:noFill/>
            </a:ln>
          </c:spPr>
          <c:xVal>
            <c:numRef>
              <c:f>Sheet1!$L$202:$L$225</c:f>
              <c:numCache>
                <c:formatCode>General</c:formatCode>
                <c:ptCount val="24"/>
                <c:pt idx="0">
                  <c:v>14.634146341463413</c:v>
                </c:pt>
                <c:pt idx="1">
                  <c:v>19.512195121951219</c:v>
                </c:pt>
                <c:pt idx="2">
                  <c:v>25.609756097560975</c:v>
                </c:pt>
                <c:pt idx="3">
                  <c:v>29.268292682926827</c:v>
                </c:pt>
                <c:pt idx="4">
                  <c:v>34.146341463414629</c:v>
                </c:pt>
                <c:pt idx="5">
                  <c:v>37.804878048780481</c:v>
                </c:pt>
                <c:pt idx="6">
                  <c:v>41.463414634146332</c:v>
                </c:pt>
                <c:pt idx="7">
                  <c:v>46.341463414634134</c:v>
                </c:pt>
                <c:pt idx="8">
                  <c:v>49.999999999999986</c:v>
                </c:pt>
                <c:pt idx="9">
                  <c:v>53.658536585365837</c:v>
                </c:pt>
                <c:pt idx="10">
                  <c:v>58.536585365853639</c:v>
                </c:pt>
                <c:pt idx="11">
                  <c:v>62.195121951219491</c:v>
                </c:pt>
                <c:pt idx="12">
                  <c:v>67.073170731707293</c:v>
                </c:pt>
                <c:pt idx="13">
                  <c:v>71.951219512195095</c:v>
                </c:pt>
                <c:pt idx="14">
                  <c:v>75.609756097560947</c:v>
                </c:pt>
                <c:pt idx="15">
                  <c:v>80.487804878048749</c:v>
                </c:pt>
                <c:pt idx="16">
                  <c:v>85.365853658536551</c:v>
                </c:pt>
                <c:pt idx="17">
                  <c:v>90.243902439024353</c:v>
                </c:pt>
                <c:pt idx="18">
                  <c:v>95.121951219512155</c:v>
                </c:pt>
                <c:pt idx="19">
                  <c:v>101.21951219512191</c:v>
                </c:pt>
                <c:pt idx="20">
                  <c:v>106.09756097560971</c:v>
                </c:pt>
                <c:pt idx="21">
                  <c:v>112.19512195121946</c:v>
                </c:pt>
                <c:pt idx="22">
                  <c:v>117.07317073170726</c:v>
                </c:pt>
                <c:pt idx="23">
                  <c:v>121.95121951219507</c:v>
                </c:pt>
              </c:numCache>
            </c:numRef>
          </c:xVal>
          <c:yVal>
            <c:numRef>
              <c:f>Sheet1!$N$202:$N$225</c:f>
              <c:numCache>
                <c:formatCode>General</c:formatCode>
                <c:ptCount val="24"/>
                <c:pt idx="0">
                  <c:v>243.14999999999998</c:v>
                </c:pt>
                <c:pt idx="1">
                  <c:v>243.14999999999998</c:v>
                </c:pt>
                <c:pt idx="2">
                  <c:v>243.14999999999998</c:v>
                </c:pt>
                <c:pt idx="3">
                  <c:v>244.64999999999998</c:v>
                </c:pt>
                <c:pt idx="4">
                  <c:v>249.64999999999998</c:v>
                </c:pt>
                <c:pt idx="5">
                  <c:v>253.45</c:v>
                </c:pt>
                <c:pt idx="6">
                  <c:v>257.25</c:v>
                </c:pt>
                <c:pt idx="7">
                  <c:v>261.34999999999997</c:v>
                </c:pt>
                <c:pt idx="8">
                  <c:v>263.84999999999997</c:v>
                </c:pt>
                <c:pt idx="9">
                  <c:v>266.04999999999995</c:v>
                </c:pt>
                <c:pt idx="10">
                  <c:v>268.84999999999997</c:v>
                </c:pt>
                <c:pt idx="11">
                  <c:v>269.84999999999997</c:v>
                </c:pt>
                <c:pt idx="12">
                  <c:v>272.14999999999998</c:v>
                </c:pt>
                <c:pt idx="13">
                  <c:v>274.14999999999998</c:v>
                </c:pt>
                <c:pt idx="14">
                  <c:v>275.54999999999995</c:v>
                </c:pt>
                <c:pt idx="15">
                  <c:v>276.75</c:v>
                </c:pt>
                <c:pt idx="16">
                  <c:v>278.45</c:v>
                </c:pt>
                <c:pt idx="17">
                  <c:v>279.45</c:v>
                </c:pt>
                <c:pt idx="18">
                  <c:v>280.34999999999997</c:v>
                </c:pt>
                <c:pt idx="19">
                  <c:v>281.75</c:v>
                </c:pt>
                <c:pt idx="20">
                  <c:v>282.95</c:v>
                </c:pt>
                <c:pt idx="21">
                  <c:v>284.04999999999995</c:v>
                </c:pt>
                <c:pt idx="22">
                  <c:v>285.04999999999995</c:v>
                </c:pt>
                <c:pt idx="23">
                  <c:v>285.64999999999998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0261152"/>
        <c:axId val="408482000"/>
      </c:scatterChart>
      <c:valAx>
        <c:axId val="290261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2225">
            <a:solidFill>
              <a:schemeClr val="tx1"/>
            </a:solidFill>
          </a:ln>
        </c:spPr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8482000"/>
        <c:crosses val="autoZero"/>
        <c:crossBetween val="midCat"/>
      </c:valAx>
      <c:valAx>
        <c:axId val="408482000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026115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15430883639545"/>
          <c:y val="0.48515128317293682"/>
          <c:w val="0.13751246719160126"/>
          <c:h val="0.3952549373951210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0.84132</cdr:x>
      <cdr:y>0.38801</cdr:y>
    </cdr:from>
    <cdr:to>
      <cdr:x>1</cdr:x>
      <cdr:y>0.69085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943475" y="11715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0.84132</cdr:x>
      <cdr:y>0.80757</cdr:y>
    </cdr:from>
    <cdr:to>
      <cdr:x>1</cdr:x>
      <cdr:y>0.92114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953000" y="2438400"/>
          <a:ext cx="9144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100"/>
            <a:t>x,</a:t>
          </a:r>
          <a:r>
            <a:rPr lang="ru-RU" sz="1100"/>
            <a:t>мм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0.00423</cdr:x>
      <cdr:y>0.00808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0.01818</cdr:x>
      <cdr:y>0</cdr:y>
    </cdr:from>
    <cdr:to>
      <cdr:x>0.15702</cdr:x>
      <cdr:y>0.05678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04775" y="0"/>
          <a:ext cx="8001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400">
              <a:latin typeface="Times New Roman" pitchFamily="18" charset="0"/>
              <a:cs typeface="Times New Roman" pitchFamily="18" charset="0"/>
            </a:rPr>
            <a:t>T,K</a:t>
          </a:r>
          <a:endParaRPr lang="ru-RU" sz="14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0.2</cdr:x>
      <cdr:y>0.125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9144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0.82083</cdr:x>
      <cdr:y>0.9082</cdr:y>
    </cdr:from>
    <cdr:to>
      <cdr:x>0.975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752850" y="2686050"/>
          <a:ext cx="7048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100"/>
            <a:t>x,</a:t>
          </a:r>
          <a:r>
            <a:rPr lang="en-US" sz="1100" baseline="0"/>
            <a:t> </a:t>
          </a:r>
          <a:r>
            <a:rPr lang="ru-RU" sz="1100" baseline="0"/>
            <a:t>мм</a:t>
          </a:r>
          <a:endParaRPr lang="ru-RU" sz="1100"/>
        </a:p>
      </cdr:txBody>
    </cdr:sp>
  </cdr:relSizeAnchor>
  <cdr:relSizeAnchor xmlns:cdr="http://schemas.openxmlformats.org/drawingml/2006/chartDrawing">
    <cdr:from>
      <cdr:x>0.1125</cdr:x>
      <cdr:y>0.08197</cdr:y>
    </cdr:from>
    <cdr:to>
      <cdr:x>0.3125</cdr:x>
      <cdr:y>0.39672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14350" y="2381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0.04583</cdr:x>
      <cdr:y>0.02295</cdr:y>
    </cdr:from>
    <cdr:to>
      <cdr:x>0.18958</cdr:x>
      <cdr:y>0.09836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09550" y="66675"/>
          <a:ext cx="6572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200">
              <a:latin typeface="Times New Roman" pitchFamily="18" charset="0"/>
              <a:cs typeface="Times New Roman" pitchFamily="18" charset="0"/>
            </a:rPr>
            <a:t>T,K</a:t>
          </a:r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D04E-A830-4BDD-B34B-04FC1346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ававава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Taxir</dc:creator>
  <cp:lastModifiedBy>Irina</cp:lastModifiedBy>
  <cp:revision>2</cp:revision>
  <dcterms:created xsi:type="dcterms:W3CDTF">2014-08-21T05:26:00Z</dcterms:created>
  <dcterms:modified xsi:type="dcterms:W3CDTF">2014-08-21T05:26:00Z</dcterms:modified>
</cp:coreProperties>
</file>