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D" w:rsidRDefault="009B22BD" w:rsidP="009B22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 КОЭФФИЦИЕНТА </w:t>
      </w:r>
      <w:r w:rsidR="00A57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АКТИВНОСТИ </w:t>
      </w:r>
      <w:r w:rsidR="00A57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БИНАРНЫХ </w:t>
      </w:r>
      <w:r w:rsidR="00A57B00">
        <w:rPr>
          <w:rFonts w:ascii="Times New Roman" w:hAnsi="Times New Roman" w:cs="Times New Roman"/>
          <w:b/>
          <w:sz w:val="28"/>
          <w:szCs w:val="28"/>
        </w:rPr>
        <w:t xml:space="preserve">И ТЕРНАРНЫХ </w:t>
      </w:r>
      <w:r>
        <w:rPr>
          <w:rFonts w:ascii="Times New Roman" w:hAnsi="Times New Roman" w:cs="Times New Roman"/>
          <w:b/>
          <w:sz w:val="28"/>
          <w:szCs w:val="28"/>
        </w:rPr>
        <w:t>ЖИДКОСТЕЙ</w:t>
      </w: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Сафаров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М.М.,</w:t>
      </w:r>
      <w:r w:rsidR="00A57B00">
        <w:rPr>
          <w:rFonts w:ascii="Times New Roman" w:hAnsi="Times New Roman" w:cs="Times New Roman"/>
          <w:b/>
          <w:sz w:val="24"/>
          <w:szCs w:val="24"/>
        </w:rPr>
        <w:t>Тиллоева</w:t>
      </w:r>
      <w:proofErr w:type="spellEnd"/>
      <w:r w:rsidR="00A57B00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 w:rsidR="0027330C" w:rsidRPr="00273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330C">
        <w:rPr>
          <w:rFonts w:ascii="Times New Roman" w:hAnsi="Times New Roman" w:cs="Times New Roman"/>
          <w:b/>
          <w:sz w:val="24"/>
          <w:szCs w:val="24"/>
        </w:rPr>
        <w:t>Зарипова</w:t>
      </w:r>
      <w:proofErr w:type="spellEnd"/>
      <w:r w:rsidR="0027330C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A57B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Назруллоев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НИУ «МЭИ»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ушанбе,Таджикистан</w:t>
      </w:r>
      <w:proofErr w:type="spellEnd"/>
    </w:p>
    <w:p w:rsidR="0027330C" w:rsidRDefault="0027330C" w:rsidP="00273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Таджикский технический университет имени академика М.С.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7330C" w:rsidRDefault="0027330C" w:rsidP="00273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Таджикистан</w:t>
      </w: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Таджикский государственный педагогический университет им.С.Айни, Таджикистан</w:t>
      </w:r>
    </w:p>
    <w:p w:rsidR="009B22BD" w:rsidRDefault="009B22BD" w:rsidP="009B22BD">
      <w:pPr>
        <w:spacing w:after="0" w:line="240" w:lineRule="auto"/>
        <w:jc w:val="center"/>
        <w:rPr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mahmad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22BD" w:rsidRDefault="009B22BD" w:rsidP="009B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2BD" w:rsidRDefault="009B22BD" w:rsidP="009B2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технологических и химических процессов в многокомпонентных растворах, коллоидных жидкостей, сплавов, расплавов металлов и др. для переноса тепла каждый компонент своим присутствием играет большую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т.е., теплообмен (диффузия,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самодиффузия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термодиффузия), изменение скорости выравнивания температуры и др. зависят от концентрации компонентов, объема, плотности,</w:t>
      </w:r>
      <w:r w:rsidR="009C3578">
        <w:rPr>
          <w:rFonts w:ascii="Times New Roman" w:hAnsi="Times New Roman" w:cs="Times New Roman"/>
          <w:sz w:val="24"/>
          <w:szCs w:val="24"/>
        </w:rPr>
        <w:t xml:space="preserve"> </w:t>
      </w:r>
      <w:r w:rsidR="0027330C">
        <w:rPr>
          <w:rFonts w:ascii="Times New Roman" w:hAnsi="Times New Roman" w:cs="Times New Roman"/>
          <w:sz w:val="24"/>
          <w:szCs w:val="24"/>
        </w:rPr>
        <w:t>вязкости,</w:t>
      </w:r>
      <w:r>
        <w:rPr>
          <w:rFonts w:ascii="Times New Roman" w:hAnsi="Times New Roman" w:cs="Times New Roman"/>
          <w:sz w:val="24"/>
          <w:szCs w:val="24"/>
        </w:rPr>
        <w:t xml:space="preserve"> теплоемкости</w:t>
      </w:r>
      <w:r w:rsidR="009C3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теплопроводности</w:t>
      </w:r>
      <w:r w:rsidR="009C3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578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C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78">
        <w:rPr>
          <w:rFonts w:ascii="Times New Roman" w:hAnsi="Times New Roman" w:cs="Times New Roman"/>
          <w:sz w:val="24"/>
          <w:szCs w:val="24"/>
        </w:rPr>
        <w:t>Выщеперечисленные</w:t>
      </w:r>
      <w:proofErr w:type="spellEnd"/>
      <w:r w:rsidR="009C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578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="009C3578">
        <w:rPr>
          <w:rFonts w:ascii="Times New Roman" w:hAnsi="Times New Roman" w:cs="Times New Roman"/>
          <w:sz w:val="24"/>
          <w:szCs w:val="24"/>
        </w:rPr>
        <w:t xml:space="preserve"> т.е., теплофизические, термодинамические и калорические свойства являются функцией температуры, давления и концентрации.</w:t>
      </w:r>
    </w:p>
    <w:p w:rsidR="009B22BD" w:rsidRDefault="009B22BD" w:rsidP="009B2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на изменение параметров вклад каждого компонента имеет определенную значение, также важную роль играют внешние параметры (поле тяготения, электромагнитные поля, магнитные поля, электрические поля, температура, внешнее давление и др. факторы).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Вышеперечисленные факторы будут способствовать изменению теплофизических, термодинамических и физико-химических характеристик двухкомпонентных или многокомпонентных систем. Известно, что роль и вклад каждого компонента прямо нельзя измерять, но косвенно на основе экспериментальных данных по теплофизическим свойствам, как теплопроводность, плотность и удельная изобарная теплоемкость каждого компонента можно рассчитать. Для этого необходимо использовать следующее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выра-жение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22BD" w:rsidRDefault="009B22BD" w:rsidP="009B22B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ℇ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              (1)</w:t>
      </w:r>
    </w:p>
    <w:p w:rsidR="009B22BD" w:rsidRDefault="009B22BD" w:rsidP="009B22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-теплопроводность и температурапроводность каждого компонента (для двухкомпонентных систем). Температуропроводность отдельных компонентов определяется формулами [1-6]:</w:t>
      </w:r>
    </w:p>
    <w:p w:rsidR="009B22BD" w:rsidRDefault="009B22BD" w:rsidP="009B22B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ɑ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1 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ɑ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                (2)</w:t>
      </w:r>
    </w:p>
    <w:p w:rsidR="009B22BD" w:rsidRDefault="009B22BD" w:rsidP="009B22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где,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 С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,ρ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,С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,ρ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-удельная изобарная теплоемкость и плотности компонентов. Эти величины определяются экспериментальными методами и их можно взять из справочных данных.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Из уравнения (1) и системы (2) проведя математические выкладки можно получить следующие выражения:</w:t>
      </w:r>
    </w:p>
    <w:p w:rsidR="009B22BD" w:rsidRDefault="009B22BD" w:rsidP="009B2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ℇ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 xml:space="preserve">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ℇ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ℇ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                        (3)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где,λ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w:proofErr w:type="gramStart"/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Р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</m:sub>
        </m:sSub>
      </m:oMath>
      <w:r>
        <w:rPr>
          <w:rFonts w:ascii="Times New Roman" w:hAnsi="Times New Roman" w:cs="Times New Roman"/>
          <w:sz w:val="24"/>
          <w:szCs w:val="24"/>
        </w:rPr>
        <w:t>,ρ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-теплопроводность,теплоемкость и плотность гидразина λ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</m:sub>
        </m:sSub>
      </m:oMath>
      <w:r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-теплопро-водность, </w:t>
      </w:r>
      <w:r>
        <w:rPr>
          <w:rFonts w:ascii="Times New Roman" w:hAnsi="Times New Roman" w:cs="Times New Roman"/>
          <w:sz w:val="24"/>
          <w:szCs w:val="24"/>
        </w:rPr>
        <w:t xml:space="preserve">теплоемкость и плотность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наноферум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частном случае для смесей водных растворов гидразина, коллоидного гидразина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гидразин+наночастиц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можно использовать выражение  (3).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Коэффициент активности компонентов определяется формулой:</w:t>
      </w:r>
    </w:p>
    <w:p w:rsidR="009B22BD" w:rsidRDefault="009B22BD" w:rsidP="009B22B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ℇ=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λ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ρ</m:t>
            </m:r>
          </m:e>
        </m:rad>
        <m:r>
          <w:rPr>
            <w:rFonts w:ascii="Cambria Math" w:hAnsi="Cambria Math" w:cs="Times New Roman"/>
            <w:sz w:val="24"/>
            <w:szCs w:val="24"/>
            <w:vertAlign w:val="subscript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(4)</w:t>
      </w:r>
    </w:p>
    <w:p w:rsidR="009B22BD" w:rsidRDefault="009B22BD" w:rsidP="009B2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Используя выражение (3) нами рассчитан </w:t>
      </w:r>
      <w:r>
        <w:rPr>
          <w:rFonts w:ascii="Times New Roman" w:hAnsi="Times New Roman" w:cs="Times New Roman"/>
          <w:sz w:val="24"/>
          <w:szCs w:val="24"/>
        </w:rPr>
        <w:t>коэффициент активности коллоидного гидразина.</w:t>
      </w:r>
    </w:p>
    <w:p w:rsidR="009B22BD" w:rsidRDefault="009B22BD" w:rsidP="009B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Литература</w:t>
      </w:r>
    </w:p>
    <w:p w:rsidR="009B22BD" w:rsidRDefault="009B22BD" w:rsidP="009B22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1.Сафаров, М.М.Теплофизические свойства простых эфиров и водных растворов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гидра-зина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фенилгидразина в зависимости от температуры и давления.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……д-ра т.н., Душанбе,495с.</w:t>
      </w:r>
    </w:p>
    <w:p w:rsidR="009B22BD" w:rsidRDefault="009B22BD" w:rsidP="009B22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2.Зоиров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.А. Влияние некоторых окисей металлов на изменение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температуропровод-ности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молекулярной диффузии гидразингидрата. /Х.А.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Сафаров.// Вестник Таджикского технического университета, 2014.</w:t>
      </w:r>
    </w:p>
    <w:p w:rsidR="009B22BD" w:rsidRDefault="009B22BD" w:rsidP="009B22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Х.А. Теплопроводность, теплоемкость системы гидразингидрата + некоторых окисей металлов в зависимости от давления. /Х.А.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 Сафаров. //Вестник Таджикского национального университета (научный журнал), 2012.-С. 108-114.1/1(77),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</w:rPr>
        <w:t xml:space="preserve"> 2074-1847.</w:t>
      </w:r>
    </w:p>
    <w:p w:rsidR="009B22BD" w:rsidRDefault="009B22BD" w:rsidP="009B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4.Зоиров, Х.А. Устройство для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комнатной температуре и атмосферном давлении путем лазерной вспышки. /Д.С.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Сафаров, Х.А.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Ш.З.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Нажмуддинов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№ TJ 230.2009. МПК (2006) G01N. 21/00. </w:t>
      </w:r>
    </w:p>
    <w:p w:rsidR="009B22BD" w:rsidRDefault="009B22BD" w:rsidP="009B2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5.Зоиров, Х.А. Влияние нано пористых никелевых катализаторов на изменение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темпера-туропроводности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гидразингидрата в зависимости от  давления и вектора индукции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маг-нитного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поля. /Х.А.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Ф.Тошов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//Сб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рудов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Меж-дународной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  «Магнитные фазовые переходы» Махачкала,23 ноября 2010.с.143-146.</w:t>
      </w:r>
    </w:p>
    <w:p w:rsidR="009B22BD" w:rsidRDefault="009B22BD" w:rsidP="009B2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Х.А.Влияние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нанопористого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наноразмерного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оксида титана на изменение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температурапроводности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гидразингидрата при комнатной температуре в зависимости от давления./Х.А.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Сафаров,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А.Ф.Тошов</w:t>
      </w:r>
      <w:proofErr w:type="spellEnd"/>
      <w:r>
        <w:rPr>
          <w:rFonts w:ascii="Times New Roman" w:hAnsi="Times New Roman" w:cs="Times New Roman"/>
          <w:sz w:val="24"/>
          <w:szCs w:val="24"/>
        </w:rPr>
        <w:t>.//Вестник Таджикского национального университета (научный журнал), -2011 №1(65), С.69-72.</w:t>
      </w:r>
    </w:p>
    <w:p w:rsidR="009B22BD" w:rsidRDefault="009B22BD" w:rsidP="009B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72" w:rsidRDefault="00411F72"/>
    <w:sectPr w:rsidR="00411F72" w:rsidSect="0041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B22BD"/>
    <w:rsid w:val="0027330C"/>
    <w:rsid w:val="00411F72"/>
    <w:rsid w:val="009B22BD"/>
    <w:rsid w:val="009C3578"/>
    <w:rsid w:val="00A5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2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mad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2014-05-30T03:34:00Z</dcterms:created>
  <dcterms:modified xsi:type="dcterms:W3CDTF">2014-05-30T03:56:00Z</dcterms:modified>
</cp:coreProperties>
</file>