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97" w:rsidRPr="00DA3916" w:rsidRDefault="00064097" w:rsidP="001323CD">
      <w:pPr>
        <w:spacing w:line="36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DA3916">
        <w:rPr>
          <w:rFonts w:ascii="Times New Roman" w:hAnsi="Times New Roman"/>
          <w:b/>
          <w:sz w:val="28"/>
          <w:szCs w:val="28"/>
        </w:rPr>
        <w:t xml:space="preserve">Социализация школьников через </w:t>
      </w:r>
      <w:proofErr w:type="gramStart"/>
      <w:r w:rsidRPr="00DA3916">
        <w:rPr>
          <w:rFonts w:ascii="Times New Roman" w:hAnsi="Times New Roman"/>
          <w:b/>
          <w:sz w:val="28"/>
          <w:szCs w:val="28"/>
        </w:rPr>
        <w:t>научно-практическую</w:t>
      </w:r>
      <w:proofErr w:type="gramEnd"/>
      <w:r w:rsidRPr="00DA3916">
        <w:rPr>
          <w:rFonts w:ascii="Times New Roman" w:hAnsi="Times New Roman"/>
          <w:b/>
          <w:sz w:val="28"/>
          <w:szCs w:val="28"/>
        </w:rPr>
        <w:t xml:space="preserve"> и внеурочную </w:t>
      </w:r>
    </w:p>
    <w:p w:rsidR="00064097" w:rsidRPr="00DA3916" w:rsidRDefault="00064097" w:rsidP="001323CD">
      <w:pPr>
        <w:spacing w:line="36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DA3916">
        <w:rPr>
          <w:rFonts w:ascii="Times New Roman" w:hAnsi="Times New Roman"/>
          <w:b/>
          <w:sz w:val="28"/>
          <w:szCs w:val="28"/>
        </w:rPr>
        <w:t>деятельность в вопросах профориентации.</w:t>
      </w:r>
    </w:p>
    <w:p w:rsidR="00064097" w:rsidRPr="000C054E" w:rsidRDefault="00064097" w:rsidP="00E3335C">
      <w:pPr>
        <w:ind w:right="-1"/>
        <w:jc w:val="center"/>
      </w:pPr>
      <w:r>
        <w:rPr>
          <w:rFonts w:ascii="Times New Roman" w:hAnsi="Times New Roman"/>
          <w:sz w:val="28"/>
          <w:szCs w:val="28"/>
        </w:rPr>
        <w:t>Чайковская Светлана Валентиновна (</w:t>
      </w:r>
      <w:hyperlink r:id="rId4" w:history="1">
        <w:r w:rsidRPr="000C054E">
          <w:rPr>
            <w:rStyle w:val="a5"/>
            <w:rFonts w:ascii="Times New Roman" w:hAnsi="Times New Roman"/>
            <w:sz w:val="28"/>
            <w:szCs w:val="28"/>
            <w:lang w:val="en-US"/>
          </w:rPr>
          <w:t>chaikasvetlana</w:t>
        </w:r>
        <w:r w:rsidRPr="000C054E">
          <w:rPr>
            <w:rStyle w:val="a5"/>
            <w:rFonts w:ascii="Times New Roman" w:hAnsi="Times New Roman"/>
            <w:sz w:val="28"/>
            <w:szCs w:val="28"/>
          </w:rPr>
          <w:t>@</w:t>
        </w:r>
        <w:r w:rsidRPr="000C054E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Pr="000C054E">
          <w:rPr>
            <w:rStyle w:val="a5"/>
            <w:rFonts w:ascii="Times New Roman" w:hAnsi="Times New Roman"/>
            <w:sz w:val="28"/>
            <w:szCs w:val="28"/>
          </w:rPr>
          <w:t>.</w:t>
        </w:r>
        <w:r w:rsidRPr="000C054E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0C054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</w:p>
    <w:p w:rsidR="00064097" w:rsidRDefault="00064097" w:rsidP="00E3335C">
      <w:pPr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Сергачёва Татьяна Геннадьевна (</w:t>
      </w:r>
      <w:hyperlink r:id="rId5" w:history="1">
        <w:r w:rsidRPr="00B17673">
          <w:rPr>
            <w:rStyle w:val="a5"/>
            <w:rFonts w:ascii="Times New Roman" w:hAnsi="Times New Roman"/>
            <w:sz w:val="28"/>
            <w:szCs w:val="28"/>
            <w:lang w:val="en-US"/>
          </w:rPr>
          <w:t>danya</w:t>
        </w:r>
        <w:r w:rsidRPr="00B17673">
          <w:rPr>
            <w:rStyle w:val="a5"/>
            <w:rFonts w:ascii="Times New Roman" w:hAnsi="Times New Roman"/>
            <w:sz w:val="28"/>
            <w:szCs w:val="28"/>
          </w:rPr>
          <w:t>_</w:t>
        </w:r>
        <w:r w:rsidRPr="00B17673">
          <w:rPr>
            <w:rStyle w:val="a5"/>
            <w:rFonts w:ascii="Times New Roman" w:hAnsi="Times New Roman"/>
            <w:sz w:val="28"/>
            <w:szCs w:val="28"/>
            <w:lang w:val="en-US"/>
          </w:rPr>
          <w:t>tanya</w:t>
        </w:r>
        <w:r w:rsidRPr="00B17673">
          <w:rPr>
            <w:rStyle w:val="a5"/>
            <w:rFonts w:ascii="Times New Roman" w:hAnsi="Times New Roman"/>
            <w:sz w:val="28"/>
            <w:szCs w:val="28"/>
          </w:rPr>
          <w:t>_</w:t>
        </w:r>
        <w:r w:rsidRPr="00B17673">
          <w:rPr>
            <w:rStyle w:val="a5"/>
            <w:rFonts w:ascii="Times New Roman" w:hAnsi="Times New Roman"/>
            <w:sz w:val="28"/>
            <w:szCs w:val="28"/>
            <w:lang w:val="en-US"/>
          </w:rPr>
          <w:t>s</w:t>
        </w:r>
        <w:r w:rsidRPr="00B17673">
          <w:rPr>
            <w:rStyle w:val="a5"/>
            <w:rFonts w:ascii="Times New Roman" w:hAnsi="Times New Roman"/>
            <w:sz w:val="28"/>
            <w:szCs w:val="28"/>
          </w:rPr>
          <w:t>@</w:t>
        </w:r>
        <w:r w:rsidRPr="00B17673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Pr="00B17673">
          <w:rPr>
            <w:rStyle w:val="a5"/>
            <w:rFonts w:ascii="Times New Roman" w:hAnsi="Times New Roman"/>
            <w:sz w:val="28"/>
            <w:szCs w:val="28"/>
          </w:rPr>
          <w:t>.</w:t>
        </w:r>
        <w:r w:rsidRPr="00B17673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r w:rsidRPr="00B17673">
          <w:rPr>
            <w:rStyle w:val="a5"/>
            <w:rFonts w:ascii="Times New Roman" w:hAnsi="Times New Roman"/>
            <w:sz w:val="28"/>
            <w:szCs w:val="28"/>
          </w:rPr>
          <w:t>)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064097" w:rsidRDefault="00064097" w:rsidP="00977E87">
      <w:pPr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064097" w:rsidRDefault="00064097" w:rsidP="00977E87">
      <w:pPr>
        <w:spacing w:line="36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«СОШ  №87» города Казани.</w:t>
      </w:r>
    </w:p>
    <w:p w:rsidR="0071560A" w:rsidRPr="0071560A" w:rsidRDefault="0071560A" w:rsidP="0071560A">
      <w:pPr>
        <w:spacing w:after="0" w:line="360" w:lineRule="auto"/>
        <w:ind w:firstLine="708"/>
        <w:jc w:val="both"/>
        <w:rPr>
          <w:rStyle w:val="a6"/>
          <w:rFonts w:ascii="Times New Roman" w:hAnsi="Times New Roman"/>
          <w:i/>
          <w:szCs w:val="28"/>
        </w:rPr>
      </w:pPr>
      <w:r w:rsidRPr="0071560A">
        <w:rPr>
          <w:rStyle w:val="a6"/>
          <w:rFonts w:ascii="Times New Roman" w:hAnsi="Times New Roman"/>
          <w:i/>
          <w:szCs w:val="28"/>
        </w:rPr>
        <w:t>Считая актуальной проблему профориентации старшеклассников,  мы решили рассмотреть в своей  работе «Социализация школьников через научно-практическую и внеурочную деятельность в вопросах профориентации» успешность адаптации выпускников участвовавших в исследовательских проектах</w:t>
      </w:r>
      <w:proofErr w:type="gramStart"/>
      <w:r w:rsidRPr="0071560A">
        <w:rPr>
          <w:rStyle w:val="a6"/>
          <w:rFonts w:ascii="Times New Roman" w:hAnsi="Times New Roman"/>
          <w:i/>
          <w:szCs w:val="28"/>
        </w:rPr>
        <w:t xml:space="preserve"> ,</w:t>
      </w:r>
      <w:proofErr w:type="gramEnd"/>
      <w:r w:rsidRPr="0071560A">
        <w:rPr>
          <w:rStyle w:val="a6"/>
          <w:rFonts w:ascii="Times New Roman" w:hAnsi="Times New Roman"/>
          <w:i/>
          <w:szCs w:val="28"/>
        </w:rPr>
        <w:t xml:space="preserve"> творческих мероприятиях и продолживших свое обучение по выбранному направлению в высшей школе на примере МБОУ «Школа №87». </w:t>
      </w:r>
    </w:p>
    <w:p w:rsidR="0071560A" w:rsidRPr="0071560A" w:rsidRDefault="0071560A" w:rsidP="0071560A">
      <w:pPr>
        <w:spacing w:after="0" w:line="360" w:lineRule="auto"/>
        <w:ind w:firstLine="708"/>
        <w:jc w:val="both"/>
        <w:rPr>
          <w:rStyle w:val="a6"/>
          <w:rFonts w:ascii="Times New Roman" w:hAnsi="Times New Roman"/>
          <w:i/>
          <w:szCs w:val="28"/>
        </w:rPr>
      </w:pPr>
      <w:r w:rsidRPr="0071560A">
        <w:rPr>
          <w:rStyle w:val="a6"/>
          <w:rFonts w:ascii="Times New Roman" w:hAnsi="Times New Roman"/>
          <w:i/>
          <w:szCs w:val="28"/>
        </w:rPr>
        <w:t xml:space="preserve"> Для достижения цели мы проанализировали литературу по интересующему вопросу, результаты поступления выпускников за несколько лет в разные ВУЗы города Казани, успешность участия в научно – практических конференциях и иных исследовательских  творческих конкурсах, а также проблемы взаимодействия школы и ВУЗов.</w:t>
      </w:r>
    </w:p>
    <w:p w:rsidR="0071560A" w:rsidRPr="0071560A" w:rsidRDefault="0071560A" w:rsidP="0071560A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71560A">
        <w:rPr>
          <w:rStyle w:val="a6"/>
          <w:rFonts w:ascii="Times New Roman" w:hAnsi="Times New Roman"/>
          <w:i/>
          <w:szCs w:val="28"/>
        </w:rPr>
        <w:t xml:space="preserve">Профессиональная ориентация старшеклассников неразрывно связана с вопросами успешной социализации </w:t>
      </w:r>
      <w:r w:rsidRPr="0071560A">
        <w:rPr>
          <w:rFonts w:ascii="Times New Roman" w:hAnsi="Times New Roman"/>
          <w:i/>
          <w:sz w:val="28"/>
          <w:szCs w:val="28"/>
        </w:rPr>
        <w:t>растущего человека. Она включает в себя процессы развития, обучения, воспитания, самообразовательную подготовку и самовоспитание. Молодой человек ориентируется на свои желания и потребности, интересы и осознание необходимости быть востребованным не только сегодня, здесь и сейчас, но и завтра. Возможность  успешной  адаптации молодых людей к новым условиям закладывается еще в школьные годы.</w:t>
      </w:r>
    </w:p>
    <w:p w:rsidR="0071560A" w:rsidRPr="0071560A" w:rsidRDefault="0071560A" w:rsidP="0071560A">
      <w:pPr>
        <w:spacing w:after="0" w:line="36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  <w:r w:rsidRPr="0071560A">
        <w:rPr>
          <w:rFonts w:ascii="Times New Roman" w:hAnsi="Times New Roman"/>
          <w:i/>
          <w:sz w:val="28"/>
          <w:szCs w:val="28"/>
        </w:rPr>
        <w:t xml:space="preserve">       Результативность сотрудничества КНИТУ и школы очевидна. Многие выпускники школы в настоящее время продолжили обучение в технологическом университете. Они довольны выбранными специальностями, успешно </w:t>
      </w:r>
      <w:r w:rsidRPr="0071560A">
        <w:rPr>
          <w:rFonts w:ascii="Times New Roman" w:hAnsi="Times New Roman"/>
          <w:i/>
          <w:sz w:val="28"/>
          <w:szCs w:val="28"/>
        </w:rPr>
        <w:lastRenderedPageBreak/>
        <w:t>участвуют в разнообразных научно-исследовательских программах, общественных мероприятиях и имеют достижения. Навыки работы и общения, полученные в период обучения в школе, участия в научной и творческой деятельности привели к успешной адаптации в студенческой жизни.</w:t>
      </w:r>
    </w:p>
    <w:p w:rsidR="0071560A" w:rsidRDefault="0071560A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Российская Федерация, как и многие другие развитые страны, испытывает дефицит рабочей силы. Связано </w:t>
      </w:r>
      <w:proofErr w:type="gramStart"/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прежде всего  со сложным экономическим положением большинства россиян при переходе к рыночным отношения, повлекшим за собой  резкое  снижением рождаемости в начале 1990-х годов 20 века, со сменой существовавших ценностей. В этих условиях вопрос выбора будущей профессии для старшеклассника становится наиболее актуальным, так как неудовлетворенность работой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неуверенность в завтрашнем дне, невозможность самовыражения и применения своих способностей больно ранят  молодого человека, подрывают его веру в себя и в существующие социальные ценности , справедливость, утрату жизненных смыслов.</w:t>
      </w:r>
    </w:p>
    <w:p w:rsidR="00064097" w:rsidRDefault="00064097" w:rsidP="0071560A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Социализация – это многогранный процесс установления связей человека с миром и более широкий, чем только получение образования. Процесс социализации растущего человека включает в себя процессы развития, обучения, воспитания, самообразовательную подготовку и самовоспитание. Процесс социализации обусловлен исторически и культурно. На раннем этапе юности сложность этого процесса задана изменением и усложнением требований к зрелой личности, рассогласованием семейного и несемейного воспитания, влияния  разных больших и  малых социальных групп. Именно в этих условиях профессиональная ориентация приобретает новый импульс. Это уже не только и не столько приобщение школьников к миру рабочих специальностей, но и подготовка выпускников школы к самоопределению, развитие их самосознания, подготовка к осознанному выбору будущей профессии. И здесь учитель становится  «нитью Ариадны» в мир будущего. В </w:t>
      </w:r>
      <w:r>
        <w:rPr>
          <w:rFonts w:ascii="Times New Roman" w:hAnsi="Times New Roman"/>
          <w:sz w:val="28"/>
          <w:szCs w:val="28"/>
        </w:rPr>
        <w:lastRenderedPageBreak/>
        <w:t>процессе совместной работы возникают доверительные отношения между учителем и учеником. Работа учителя во внеурочной и научно-практической деятельности  ученика  - это не однократное действие, а длительный многолетний процесс. Набор методов и средств работы педагога широк и многообразен. Анализ многолетней работы с учениками показывает, что при должной мотивации успешными становятся дети, на которых часто не обращают внимания просто потому, что они не отличники и ударники в усвоении школьной программы. Но вопросы и ответы о том, кем быть, каким быть и как быть встают перед каждым. И молодой человек ориентируется на свои желания и потребности, интересы и осознание необходимости быть востребованным не только сегодня, здесь и сейчас, но и завтра. Возможность,  успешность адаптации молодых людей к новым условиям закладывается еще в школьные годы.</w:t>
      </w:r>
    </w:p>
    <w:p w:rsidR="00064097" w:rsidRDefault="00064097" w:rsidP="0071560A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Первые робкие  шаги  в исследовательскую деятельность часто вызывают неуверенность и вопросы – а получится ли, не буду ли я смешён, что скажут друзья и одноклассники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?  Но дорогу осилит идущий. И постепенно, изо дня в день, из года в год, работая над проблемами, ученик с помощью учителя преодолевает свои страхи, появляется уверенность 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следствие, приходит вера в себя как личности. Повышение самооценки ведёт к лучшему пониманию своих возможностей, качеств и места среди других людей. От самооценки зависит характер общения человека, степень его критичности, требовательность к себе и другим, переживание успехов и неудач. Самооценка тесно связана с уровнем притязаний человека, т.е. степенью трудностей целей, которые он выбирает и ставит перед собой.</w:t>
      </w:r>
    </w:p>
    <w:p w:rsidR="00064097" w:rsidRDefault="00064097" w:rsidP="0071560A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Учебно-профессиональная деятельность является ведущей в старшем школьном возрасте. Исследовательские работы, ориентированные на обеспечение научной и практической подготовки учащихся на заключительной стадии их обучения в школе и продолжения образования в высшем учебном заведении, имеют большое значение в выборе специальности. Большая часть выпускников, добившихся определенных успехов, связали свою жизнь с </w:t>
      </w:r>
      <w:r>
        <w:rPr>
          <w:rFonts w:ascii="Times New Roman" w:hAnsi="Times New Roman"/>
          <w:sz w:val="28"/>
          <w:szCs w:val="28"/>
        </w:rPr>
        <w:lastRenderedPageBreak/>
        <w:t>профессией в той или иной степени связанной со школьными исследовательскими работами.</w:t>
      </w:r>
    </w:p>
    <w:p w:rsidR="00064097" w:rsidRDefault="0071560A" w:rsidP="0071560A">
      <w:pPr>
        <w:spacing w:after="0" w:line="360" w:lineRule="auto"/>
        <w:ind w:firstLine="70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6" o:title=""/>
          </v:shape>
        </w:pict>
      </w: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исследовательских проектах, научно-практических конференциях, конкурсах пробуждают у ребят стремление узнать как можно больше в той или иной сфере, учат формулировать вопросы, анализировать материал, искать ответы, обосновывать выводы и отстаивать свою точку зрения. Благодаря успешному осуществлению исследовательской деятельности у молодых людей проявляются потребности в труде, профессиональные интересы; формируются элементы исследовательских умений; развиваются идейно-нравственные и гражданские качества личности  устойчивое мировоззрение, способность строить жизненные планы.</w:t>
      </w: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значение в этой работе имеет взаимодействие школы и ВУЗа. </w:t>
      </w:r>
      <w:proofErr w:type="gramStart"/>
      <w:r>
        <w:rPr>
          <w:rFonts w:ascii="Times New Roman" w:hAnsi="Times New Roman"/>
          <w:sz w:val="28"/>
          <w:szCs w:val="28"/>
        </w:rPr>
        <w:t>Несколько лет назад, проанализировав выбор предметов для сдачи ЕГЭ выпускниками, мы обратили внимание, что подавляющее количество выпускников сдают обществознание и физику, поступая в технологический, технические Вузы и КФУ.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предложение школы о сотрудничестве наиболее активно откликнулся КНИТУ (КХТИ). В школу приезжал профессорско-преподавательский состав университета, были проведены встречи с родителями и учащимися об истории института, значимости профессий, по которым </w:t>
      </w:r>
      <w:r>
        <w:rPr>
          <w:rFonts w:ascii="Times New Roman" w:hAnsi="Times New Roman"/>
          <w:sz w:val="28"/>
          <w:szCs w:val="28"/>
        </w:rPr>
        <w:lastRenderedPageBreak/>
        <w:t>готовит специалистов ВУЗ, предложены разные программы подготовки школьников  к поступлению в КНИТУ.</w:t>
      </w: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Преподаватели КНИТУ проводили занятия с учениками по математике, русскому языку, физике, химии и другим предметам. Ученики школы занимались в профессорских школах при университете. Именно в исследовательских и творческих лабораториях под руководством учителей, преподавателей вузов, учёных мотивированные дети совершенствуют свои способности и знания в определенных областях науки, техники, литературы, в других сферах деятельности, развивают свой интеллект, приобретают необходимые навыки. Второй год  школа и КНИТУ осуществляют взаимодействие по обучению старшеклассников в системе СПО. Это очень интересная программа для учащихся. Ребёнок, продолжая обучение в школе, одновременно расширяет и углубляет свои знания по профильным предметам по выбранной специальности. Желающие продолжить образование по избранной  специальности  в ВУЗе при поступлении имеют преимущество. Это даёт возможность получить высококачественное профессиональное образование всем желающим детям  в более короткий срок.</w:t>
      </w: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сотрудничества КНИТУ и школы очевидна. Многие выпускники школы в настоящее время продолжили обучение в технологическом университете. Они довольны выбранными специальностями, успешно участвуют в разнообразных научно-исследовательских программах, общественных мероприятиях и имеют достижения. Навыки работы и общения, полученные в период обучения в школе, участия в научной и творческой деятельности привели к успешной адаптации в студенческой жизни.</w:t>
      </w:r>
    </w:p>
    <w:p w:rsidR="00064097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7E27">
        <w:rPr>
          <w:rFonts w:ascii="Times New Roman" w:hAnsi="Times New Roman"/>
          <w:sz w:val="28"/>
          <w:szCs w:val="28"/>
        </w:rPr>
        <w:object w:dxaOrig="7195" w:dyaOrig="5396">
          <v:shape id="_x0000_i1026" type="#_x0000_t75" style="width:7in;height:342.75pt" o:ole="">
            <v:imagedata r:id="rId7" o:title=""/>
          </v:shape>
          <o:OLEObject Type="Embed" ProgID="PowerPoint.Slide.12" ShapeID="_x0000_i1026" DrawAspect="Content" ObjectID="_1424938621" r:id="rId8"/>
        </w:object>
      </w:r>
      <w:r>
        <w:rPr>
          <w:rFonts w:ascii="Times New Roman" w:hAnsi="Times New Roman"/>
          <w:sz w:val="28"/>
          <w:szCs w:val="28"/>
        </w:rPr>
        <w:t xml:space="preserve">         Как мы видим, для дальнейшей успешной социализации и профориентации выпускников школы необходимо продолжение сотрудничества школы и ВУЗа.</w:t>
      </w:r>
    </w:p>
    <w:p w:rsidR="00064097" w:rsidRDefault="00064097" w:rsidP="0071560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литературы:</w:t>
      </w:r>
    </w:p>
    <w:p w:rsidR="00064097" w:rsidRPr="00C36C70" w:rsidRDefault="00064097" w:rsidP="007156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6C70">
        <w:rPr>
          <w:rFonts w:ascii="Times New Roman" w:hAnsi="Times New Roman"/>
          <w:sz w:val="28"/>
          <w:szCs w:val="28"/>
        </w:rPr>
        <w:t xml:space="preserve">1. Герасимова Т.П. О новом подходе к методике обучения </w:t>
      </w:r>
      <w:r>
        <w:rPr>
          <w:rFonts w:ascii="Times New Roman" w:hAnsi="Times New Roman"/>
          <w:sz w:val="28"/>
          <w:szCs w:val="28"/>
        </w:rPr>
        <w:t>географии//      География в школе. – 1989, №3, с.87-91</w:t>
      </w:r>
    </w:p>
    <w:p w:rsidR="00064097" w:rsidRPr="00C36C70" w:rsidRDefault="00064097" w:rsidP="00C36C70">
      <w:pPr>
        <w:jc w:val="both"/>
        <w:rPr>
          <w:rFonts w:ascii="Times New Roman" w:hAnsi="Times New Roman"/>
          <w:sz w:val="28"/>
          <w:szCs w:val="28"/>
        </w:rPr>
      </w:pPr>
      <w:r w:rsidRPr="00C36C7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36C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Сергеева Т.Ф., Пронина Н.А., Сечкарева Е.В. Система работы с одаренными детьми: теория и практика. Ростов – н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Дону, «Феникс», 2011.</w:t>
      </w:r>
    </w:p>
    <w:p w:rsidR="00064097" w:rsidRDefault="00064097" w:rsidP="00C36C70">
      <w:pPr>
        <w:jc w:val="both"/>
        <w:rPr>
          <w:rFonts w:ascii="Times New Roman" w:hAnsi="Times New Roman"/>
          <w:sz w:val="28"/>
          <w:szCs w:val="28"/>
        </w:rPr>
      </w:pPr>
      <w:r w:rsidRPr="00C36C70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Черникова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поддержка самоопределения старшеклассников. М., «Планета», 2011.</w:t>
      </w:r>
    </w:p>
    <w:p w:rsidR="00064097" w:rsidRPr="00C36C70" w:rsidRDefault="00064097" w:rsidP="00C36C7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36C7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</w:t>
      </w:r>
    </w:p>
    <w:p w:rsidR="00064097" w:rsidRPr="00CF7291" w:rsidRDefault="00064097" w:rsidP="00C36C70">
      <w:pPr>
        <w:jc w:val="both"/>
        <w:rPr>
          <w:rFonts w:ascii="Times New Roman" w:hAnsi="Times New Roman"/>
          <w:sz w:val="28"/>
          <w:szCs w:val="28"/>
        </w:rPr>
      </w:pPr>
      <w:r w:rsidRPr="00C36C70">
        <w:rPr>
          <w:rFonts w:ascii="Times New Roman" w:hAnsi="Times New Roman"/>
          <w:sz w:val="28"/>
          <w:szCs w:val="28"/>
        </w:rPr>
        <w:t>http://standart.edu.ru/</w:t>
      </w:r>
    </w:p>
    <w:sectPr w:rsidR="00064097" w:rsidRPr="00CF7291" w:rsidSect="001323C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291"/>
    <w:rsid w:val="00013979"/>
    <w:rsid w:val="000223D1"/>
    <w:rsid w:val="00064097"/>
    <w:rsid w:val="00064AB4"/>
    <w:rsid w:val="00074149"/>
    <w:rsid w:val="00086745"/>
    <w:rsid w:val="000C054E"/>
    <w:rsid w:val="000E35CB"/>
    <w:rsid w:val="000E3F5D"/>
    <w:rsid w:val="000F1B39"/>
    <w:rsid w:val="000F3BED"/>
    <w:rsid w:val="001323CD"/>
    <w:rsid w:val="001832F6"/>
    <w:rsid w:val="00191857"/>
    <w:rsid w:val="001A531A"/>
    <w:rsid w:val="001C1BB7"/>
    <w:rsid w:val="001D0AF9"/>
    <w:rsid w:val="001D69D2"/>
    <w:rsid w:val="002078BC"/>
    <w:rsid w:val="00216E35"/>
    <w:rsid w:val="00223426"/>
    <w:rsid w:val="00226CE3"/>
    <w:rsid w:val="00266585"/>
    <w:rsid w:val="003228EB"/>
    <w:rsid w:val="003A3040"/>
    <w:rsid w:val="00420A0F"/>
    <w:rsid w:val="00482123"/>
    <w:rsid w:val="00495C54"/>
    <w:rsid w:val="0049636D"/>
    <w:rsid w:val="00497B34"/>
    <w:rsid w:val="004E789A"/>
    <w:rsid w:val="004F1255"/>
    <w:rsid w:val="0050175A"/>
    <w:rsid w:val="00566FAF"/>
    <w:rsid w:val="005867A3"/>
    <w:rsid w:val="005B690A"/>
    <w:rsid w:val="00602EBD"/>
    <w:rsid w:val="00605CD0"/>
    <w:rsid w:val="00684E80"/>
    <w:rsid w:val="006F36B5"/>
    <w:rsid w:val="007127C2"/>
    <w:rsid w:val="0071560A"/>
    <w:rsid w:val="007247D0"/>
    <w:rsid w:val="00775F52"/>
    <w:rsid w:val="00791A23"/>
    <w:rsid w:val="0079257D"/>
    <w:rsid w:val="007B02C3"/>
    <w:rsid w:val="007B6B2D"/>
    <w:rsid w:val="007F0C84"/>
    <w:rsid w:val="00822BB4"/>
    <w:rsid w:val="00844750"/>
    <w:rsid w:val="00847556"/>
    <w:rsid w:val="008A6010"/>
    <w:rsid w:val="008E51AD"/>
    <w:rsid w:val="00952F4B"/>
    <w:rsid w:val="00977E87"/>
    <w:rsid w:val="009847DB"/>
    <w:rsid w:val="009B0770"/>
    <w:rsid w:val="009E27CA"/>
    <w:rsid w:val="009E5C63"/>
    <w:rsid w:val="00A66D3A"/>
    <w:rsid w:val="00AA1EA2"/>
    <w:rsid w:val="00AA280C"/>
    <w:rsid w:val="00AE6054"/>
    <w:rsid w:val="00AF2C29"/>
    <w:rsid w:val="00B17673"/>
    <w:rsid w:val="00B33C69"/>
    <w:rsid w:val="00B418DC"/>
    <w:rsid w:val="00B9658E"/>
    <w:rsid w:val="00BB66A9"/>
    <w:rsid w:val="00BF5959"/>
    <w:rsid w:val="00C12C0B"/>
    <w:rsid w:val="00C203B0"/>
    <w:rsid w:val="00C36C70"/>
    <w:rsid w:val="00C40B84"/>
    <w:rsid w:val="00C42A09"/>
    <w:rsid w:val="00CA74BB"/>
    <w:rsid w:val="00CB2FD5"/>
    <w:rsid w:val="00CC1560"/>
    <w:rsid w:val="00CC50F5"/>
    <w:rsid w:val="00CD001E"/>
    <w:rsid w:val="00CF7291"/>
    <w:rsid w:val="00D127BF"/>
    <w:rsid w:val="00D5461E"/>
    <w:rsid w:val="00D70BC8"/>
    <w:rsid w:val="00D811E2"/>
    <w:rsid w:val="00DA3916"/>
    <w:rsid w:val="00DD6D00"/>
    <w:rsid w:val="00DE1662"/>
    <w:rsid w:val="00E07ED9"/>
    <w:rsid w:val="00E3335C"/>
    <w:rsid w:val="00E84AFB"/>
    <w:rsid w:val="00E85FA2"/>
    <w:rsid w:val="00EA5CC6"/>
    <w:rsid w:val="00EC3414"/>
    <w:rsid w:val="00EF50D8"/>
    <w:rsid w:val="00F13D8B"/>
    <w:rsid w:val="00FB06ED"/>
    <w:rsid w:val="00FB71F5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5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B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B69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4F1255"/>
    <w:rPr>
      <w:rFonts w:cs="Times New Roman"/>
      <w:color w:val="0000FF"/>
      <w:u w:val="single"/>
    </w:rPr>
  </w:style>
  <w:style w:type="character" w:customStyle="1" w:styleId="a6">
    <w:name w:val="обычный"/>
    <w:basedOn w:val="a0"/>
    <w:rsid w:val="0071560A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danya_tanya_s@mail.ru)/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chaikasvetlana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1109</Words>
  <Characters>8023</Characters>
  <Application>Microsoft Office Word</Application>
  <DocSecurity>0</DocSecurity>
  <Lines>66</Lines>
  <Paragraphs>18</Paragraphs>
  <ScaleCrop>false</ScaleCrop>
  <Company>Grizli777</Company>
  <LinksUpToDate>false</LinksUpToDate>
  <CharactersWithSpaces>9114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KSTU_mon1</cp:lastModifiedBy>
  <cp:revision>72</cp:revision>
  <dcterms:created xsi:type="dcterms:W3CDTF">2013-03-10T16:39:00Z</dcterms:created>
  <dcterms:modified xsi:type="dcterms:W3CDTF">2013-03-16T07:31:00Z</dcterms:modified>
</cp:coreProperties>
</file>