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2F" w:rsidRPr="00C24D7C" w:rsidRDefault="00684E2F" w:rsidP="00684E2F">
      <w:pPr>
        <w:spacing w:line="360" w:lineRule="auto"/>
        <w:ind w:firstLine="709"/>
        <w:jc w:val="center"/>
        <w:rPr>
          <w:b/>
          <w:sz w:val="36"/>
          <w:szCs w:val="28"/>
        </w:rPr>
      </w:pPr>
      <w:r w:rsidRPr="00C24D7C">
        <w:rPr>
          <w:bCs/>
          <w:sz w:val="32"/>
        </w:rPr>
        <w:t>«СИСТЕМА РАБОТЫ РУКОВОДИТЕЛЯ ПО МОТИВАЦИИ ПРОФЕССИОНАЛЬНОГО РОСТА ПЕРСОНАЛА ОУ»</w:t>
      </w:r>
    </w:p>
    <w:p w:rsidR="00684E2F" w:rsidRPr="00C24D7C" w:rsidRDefault="00684E2F" w:rsidP="00684E2F">
      <w:pPr>
        <w:pStyle w:val="a3"/>
        <w:spacing w:before="0" w:beforeAutospacing="0" w:after="0" w:afterAutospacing="0" w:line="360" w:lineRule="auto"/>
        <w:ind w:firstLine="403"/>
        <w:jc w:val="both"/>
        <w:rPr>
          <w:b/>
          <w:sz w:val="28"/>
          <w:szCs w:val="28"/>
        </w:rPr>
      </w:pPr>
      <w:r w:rsidRPr="00C24D7C">
        <w:rPr>
          <w:b/>
          <w:sz w:val="28"/>
          <w:szCs w:val="28"/>
        </w:rPr>
        <w:t>Борюшкина Людмила Викторовна, (</w:t>
      </w:r>
      <w:hyperlink r:id="rId8" w:history="1">
        <w:r w:rsidRPr="00C24D7C">
          <w:rPr>
            <w:rStyle w:val="a4"/>
            <w:b/>
            <w:sz w:val="28"/>
            <w:szCs w:val="28"/>
            <w:lang w:val="en-US"/>
          </w:rPr>
          <w:t>bolschool</w:t>
        </w:r>
        <w:r w:rsidRPr="00C24D7C">
          <w:rPr>
            <w:rStyle w:val="a4"/>
            <w:b/>
            <w:sz w:val="28"/>
            <w:szCs w:val="28"/>
          </w:rPr>
          <w:t>22@</w:t>
        </w:r>
        <w:r w:rsidRPr="00C24D7C">
          <w:rPr>
            <w:rStyle w:val="a4"/>
            <w:b/>
            <w:sz w:val="28"/>
            <w:szCs w:val="28"/>
            <w:lang w:val="en-US"/>
          </w:rPr>
          <w:t>yandex</w:t>
        </w:r>
        <w:r w:rsidRPr="00C24D7C">
          <w:rPr>
            <w:rStyle w:val="a4"/>
            <w:b/>
            <w:sz w:val="28"/>
            <w:szCs w:val="28"/>
          </w:rPr>
          <w:t>.</w:t>
        </w:r>
        <w:proofErr w:type="spellStart"/>
        <w:r w:rsidRPr="00C24D7C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C24D7C">
        <w:rPr>
          <w:b/>
          <w:sz w:val="28"/>
          <w:szCs w:val="28"/>
        </w:rPr>
        <w:t>)</w:t>
      </w:r>
    </w:p>
    <w:p w:rsidR="00684E2F" w:rsidRPr="00C24D7C" w:rsidRDefault="00684E2F" w:rsidP="00684E2F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C24D7C">
        <w:rPr>
          <w:b/>
          <w:sz w:val="28"/>
          <w:szCs w:val="28"/>
        </w:rPr>
        <w:t>Муниципальное бюджетное общеобразовательное учреждение «Болгарская средняя общеобразовательная школа №2» Спасского муниципального района Республики Татарстан</w:t>
      </w:r>
      <w:r>
        <w:rPr>
          <w:b/>
          <w:sz w:val="28"/>
          <w:szCs w:val="28"/>
        </w:rPr>
        <w:t xml:space="preserve"> </w:t>
      </w:r>
      <w:r w:rsidRPr="00C24D7C">
        <w:rPr>
          <w:sz w:val="28"/>
          <w:szCs w:val="28"/>
        </w:rPr>
        <w:t xml:space="preserve">(МБОУ «БСОШ №2» г. </w:t>
      </w:r>
      <w:proofErr w:type="spellStart"/>
      <w:r w:rsidRPr="00C24D7C">
        <w:rPr>
          <w:sz w:val="28"/>
          <w:szCs w:val="28"/>
        </w:rPr>
        <w:t>Болгар</w:t>
      </w:r>
      <w:r>
        <w:rPr>
          <w:sz w:val="28"/>
          <w:szCs w:val="28"/>
        </w:rPr>
        <w:t>а</w:t>
      </w:r>
      <w:proofErr w:type="spellEnd"/>
      <w:r w:rsidRPr="00C24D7C">
        <w:rPr>
          <w:sz w:val="28"/>
          <w:szCs w:val="28"/>
        </w:rPr>
        <w:t>)</w:t>
      </w:r>
    </w:p>
    <w:p w:rsidR="001A6D22" w:rsidRDefault="001A6D22" w:rsidP="008C152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54589">
        <w:rPr>
          <w:b/>
          <w:bCs/>
          <w:sz w:val="28"/>
          <w:szCs w:val="28"/>
        </w:rPr>
        <w:t>Аннотация</w:t>
      </w:r>
    </w:p>
    <w:p w:rsidR="00A90989" w:rsidRPr="00C87474" w:rsidRDefault="00643748" w:rsidP="00C8747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статья посвящена одному из наиболее важных вопросов деятельности образовательного учреждения – мотивации и профессионального роста педагогов</w:t>
      </w:r>
      <w:r w:rsidR="00A90989">
        <w:rPr>
          <w:bCs/>
          <w:sz w:val="28"/>
          <w:szCs w:val="28"/>
        </w:rPr>
        <w:t>.</w:t>
      </w:r>
      <w:r w:rsidR="00E30DE1">
        <w:rPr>
          <w:bCs/>
          <w:sz w:val="28"/>
          <w:szCs w:val="28"/>
        </w:rPr>
        <w:t xml:space="preserve"> </w:t>
      </w:r>
      <w:r w:rsidR="00A90989">
        <w:rPr>
          <w:sz w:val="28"/>
          <w:szCs w:val="28"/>
        </w:rPr>
        <w:t xml:space="preserve">Проблема мотивации и мотивов поведения и деятельности </w:t>
      </w:r>
      <w:r w:rsidR="000C414B">
        <w:rPr>
          <w:sz w:val="28"/>
          <w:szCs w:val="28"/>
        </w:rPr>
        <w:t xml:space="preserve">людей </w:t>
      </w:r>
      <w:r w:rsidR="00A90989">
        <w:rPr>
          <w:sz w:val="28"/>
          <w:szCs w:val="28"/>
        </w:rPr>
        <w:t>является одной из центральных как в психологии, социологии, педагогике, так и в управлении. В основе мотивации человека лежит, прежде всего, его деятельность</w:t>
      </w:r>
      <w:proofErr w:type="gramStart"/>
      <w:r w:rsidR="00A90989">
        <w:rPr>
          <w:sz w:val="28"/>
          <w:szCs w:val="28"/>
        </w:rPr>
        <w:t>.</w:t>
      </w:r>
      <w:proofErr w:type="gramEnd"/>
      <w:r w:rsidR="000C414B">
        <w:rPr>
          <w:sz w:val="28"/>
          <w:szCs w:val="28"/>
        </w:rPr>
        <w:t xml:space="preserve"> </w:t>
      </w:r>
      <w:r w:rsidR="000C414B" w:rsidRPr="00C87474">
        <w:rPr>
          <w:sz w:val="28"/>
          <w:szCs w:val="28"/>
        </w:rPr>
        <w:t>З</w:t>
      </w:r>
      <w:r w:rsidR="00A90989" w:rsidRPr="00C87474">
        <w:rPr>
          <w:sz w:val="28"/>
          <w:szCs w:val="28"/>
        </w:rPr>
        <w:t>ная особенно</w:t>
      </w:r>
      <w:r w:rsidR="00A90989" w:rsidRPr="00C87474">
        <w:rPr>
          <w:sz w:val="28"/>
          <w:szCs w:val="28"/>
        </w:rPr>
        <w:softHyphen/>
        <w:t xml:space="preserve">сти личности, можно в значительной мере судить </w:t>
      </w:r>
      <w:r w:rsidR="000C414B" w:rsidRPr="00C87474">
        <w:rPr>
          <w:sz w:val="28"/>
          <w:szCs w:val="28"/>
        </w:rPr>
        <w:t>о мотивационной сфере че</w:t>
      </w:r>
      <w:r w:rsidR="000C414B" w:rsidRPr="00C87474">
        <w:rPr>
          <w:sz w:val="28"/>
          <w:szCs w:val="28"/>
        </w:rPr>
        <w:softHyphen/>
        <w:t>ловека. И</w:t>
      </w:r>
      <w:r w:rsidR="00A90989" w:rsidRPr="00C87474">
        <w:rPr>
          <w:sz w:val="28"/>
          <w:szCs w:val="28"/>
        </w:rPr>
        <w:t>зучая мотивационную сферу, мы тем самым изучаем и личность.</w:t>
      </w:r>
    </w:p>
    <w:p w:rsidR="00ED7331" w:rsidRPr="00ED7331" w:rsidRDefault="008356B2" w:rsidP="00ED7331">
      <w:pPr>
        <w:spacing w:line="360" w:lineRule="auto"/>
        <w:ind w:firstLine="708"/>
        <w:jc w:val="both"/>
      </w:pPr>
      <w:r>
        <w:rPr>
          <w:sz w:val="28"/>
          <w:szCs w:val="28"/>
        </w:rPr>
        <w:t>Управленцам и м</w:t>
      </w:r>
      <w:r w:rsidR="00ED7331" w:rsidRPr="00ED7331">
        <w:rPr>
          <w:sz w:val="28"/>
          <w:szCs w:val="28"/>
        </w:rPr>
        <w:t xml:space="preserve">енеджерам важно и необходимо знать ключевые аспекты мотивации персонала организации для создания оптимальных условий для реализации потенциала работников учреждения. </w:t>
      </w:r>
    </w:p>
    <w:p w:rsidR="00ED7331" w:rsidRPr="00ED7331" w:rsidRDefault="008356B2" w:rsidP="00ED7331">
      <w:pPr>
        <w:spacing w:line="360" w:lineRule="auto"/>
        <w:ind w:firstLine="708"/>
        <w:jc w:val="both"/>
      </w:pPr>
      <w:r>
        <w:rPr>
          <w:sz w:val="28"/>
          <w:szCs w:val="28"/>
        </w:rPr>
        <w:t>В</w:t>
      </w:r>
      <w:r w:rsidR="00ED7331" w:rsidRPr="00ED7331">
        <w:rPr>
          <w:sz w:val="28"/>
          <w:szCs w:val="28"/>
        </w:rPr>
        <w:t xml:space="preserve"> каждой организации  действует та или иная система мотивации персонала. Основной задачей мотивационной системы является идентификация целей личности с целями организации. Однако каждая из таких систем, как правило, имеет определенные недостатки или «узкие места», которые препятствуют </w:t>
      </w:r>
      <w:proofErr w:type="gramStart"/>
      <w:r w:rsidR="00ED7331" w:rsidRPr="00ED7331">
        <w:rPr>
          <w:sz w:val="28"/>
          <w:szCs w:val="28"/>
        </w:rPr>
        <w:t>реализации</w:t>
      </w:r>
      <w:proofErr w:type="gramEnd"/>
      <w:r w:rsidR="00ED7331" w:rsidRPr="00ED7331">
        <w:rPr>
          <w:sz w:val="28"/>
          <w:szCs w:val="28"/>
        </w:rPr>
        <w:t xml:space="preserve"> как целей учреждения, так и удовлетворению самих работников. </w:t>
      </w:r>
    </w:p>
    <w:p w:rsidR="001A6D22" w:rsidRDefault="00E30DE1" w:rsidP="008356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данной </w:t>
      </w:r>
      <w:r w:rsidR="008356B2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является анализ теоретико-методологических основ и практических при</w:t>
      </w:r>
      <w:r>
        <w:rPr>
          <w:sz w:val="28"/>
          <w:szCs w:val="28"/>
        </w:rPr>
        <w:softHyphen/>
        <w:t>емов формирования мотивационной сферы деятельности персонала образовательного учреждения, а также выделение основополагающих мотивационных факторов</w:t>
      </w:r>
      <w:r w:rsidR="00C87474">
        <w:rPr>
          <w:sz w:val="28"/>
          <w:szCs w:val="28"/>
        </w:rPr>
        <w:t>.</w:t>
      </w:r>
    </w:p>
    <w:p w:rsidR="00204DD8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lastRenderedPageBreak/>
        <w:t xml:space="preserve">Сегодня школа все в большей степени становится сложноорганизованной, саморазвивающейся системой, а отдельно взятая еще и претендует на собственную индивидуальность, «свое лицо». И в этой связи обеспечение результативной, качественной работы педагогов </w:t>
      </w:r>
      <w:r w:rsidRPr="00683B86">
        <w:rPr>
          <w:iCs/>
          <w:sz w:val="28"/>
          <w:szCs w:val="28"/>
        </w:rPr>
        <w:t>(других сотрудников)</w:t>
      </w:r>
      <w:r w:rsidRPr="00683B86">
        <w:rPr>
          <w:sz w:val="28"/>
          <w:szCs w:val="28"/>
        </w:rPr>
        <w:t xml:space="preserve"> – непростая внутренняя управленческая задача. Понятия «стимул», «мотив» как факторы, которые необходимо планировать, учитывать, относительно недавно, но очень динамично стали наполняться экономическим смыслом.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Школа как образовательная структура многократно претерпевала реформирование </w:t>
      </w:r>
      <w:r w:rsidRPr="00683B86">
        <w:rPr>
          <w:i/>
          <w:iCs/>
          <w:sz w:val="28"/>
          <w:szCs w:val="28"/>
        </w:rPr>
        <w:t>(11 реформ до 2000г.)</w:t>
      </w:r>
      <w:r w:rsidRPr="00683B86">
        <w:rPr>
          <w:sz w:val="28"/>
          <w:szCs w:val="28"/>
        </w:rPr>
        <w:t xml:space="preserve">, но при этом оставалась очень традиционной, пока экономика не стала значительной составляющей реформирования образования. </w:t>
      </w:r>
    </w:p>
    <w:p w:rsidR="00204DD8" w:rsidRDefault="004345E0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</w:t>
      </w:r>
      <w:r w:rsidR="00204DD8">
        <w:rPr>
          <w:sz w:val="28"/>
          <w:szCs w:val="28"/>
        </w:rPr>
        <w:t xml:space="preserve"> </w:t>
      </w:r>
      <w:r w:rsidR="00204DD8" w:rsidRPr="00683B86">
        <w:rPr>
          <w:sz w:val="28"/>
          <w:szCs w:val="28"/>
        </w:rPr>
        <w:t xml:space="preserve"> представл</w:t>
      </w:r>
      <w:r w:rsidR="00204DD8">
        <w:rPr>
          <w:sz w:val="28"/>
          <w:szCs w:val="28"/>
        </w:rPr>
        <w:t>ен</w:t>
      </w:r>
      <w:r w:rsidR="00204DD8" w:rsidRPr="00683B86">
        <w:rPr>
          <w:sz w:val="28"/>
          <w:szCs w:val="28"/>
        </w:rPr>
        <w:t xml:space="preserve"> опыт управленческой деятельности по мотивации персонала, при этом под мотивацией понимается "вид управленческой деятельности, аналог управленческого действия «руководство», наиболее важная составляющая - сознательные стимулирующие и мотивирующие действия субъектов управления, нацеленные на формирование желательной мотивации трудового поведения персонала. Успех действий руководителей по мотивации определяется их способностью повлиять на имеющуюся внутреннюю мотивацию деятельности и поведения. 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За </w:t>
      </w:r>
      <w:proofErr w:type="gramStart"/>
      <w:r w:rsidRPr="00683B86">
        <w:rPr>
          <w:sz w:val="28"/>
          <w:szCs w:val="28"/>
        </w:rPr>
        <w:t>последние</w:t>
      </w:r>
      <w:proofErr w:type="gramEnd"/>
      <w:r w:rsidRPr="00683B86">
        <w:rPr>
          <w:sz w:val="28"/>
          <w:szCs w:val="28"/>
        </w:rPr>
        <w:t xml:space="preserve"> 4-5 лет можно зафиксировать огромное количество важных изменений, происходящих в образовании</w:t>
      </w:r>
      <w:r>
        <w:rPr>
          <w:sz w:val="28"/>
          <w:szCs w:val="28"/>
        </w:rPr>
        <w:t>,</w:t>
      </w:r>
      <w:r w:rsidRPr="00683B86">
        <w:rPr>
          <w:sz w:val="28"/>
          <w:szCs w:val="28"/>
        </w:rPr>
        <w:t xml:space="preserve"> как на федеральном, так и на региональном уровнях по всем направлениям. На </w:t>
      </w:r>
      <w:r>
        <w:rPr>
          <w:sz w:val="28"/>
          <w:szCs w:val="28"/>
        </w:rPr>
        <w:t xml:space="preserve">мой </w:t>
      </w:r>
      <w:r w:rsidRPr="00683B86">
        <w:rPr>
          <w:sz w:val="28"/>
          <w:szCs w:val="28"/>
        </w:rPr>
        <w:t xml:space="preserve">взгляд, ситуация в образовании характеризуется так: идет переосмысление ценностей, рушатся стереотипы, выдвигаются и реализуются смелые инновационные идеи, как быть успешным в жизни; и это отнюдь не те нравственные ценности, к которым привычны в основном учителя. На лицо противоречие - мы все время балансируем: то образование – культура, и далее все, что за этим следует; то образование – услуга. И тогда проявляется проблема – в условиях рынка первична эмоциональная удовлетворенность потребителя, а типичный учитель всегда настроен на то, что первично «довести» до ученика «все заповеди» </w:t>
      </w:r>
      <w:r w:rsidRPr="00683B86">
        <w:rPr>
          <w:sz w:val="28"/>
          <w:szCs w:val="28"/>
        </w:rPr>
        <w:lastRenderedPageBreak/>
        <w:t xml:space="preserve">любимого своего предмета. Как оставаться при этом педагогу человеком с благоприятным мироощущением, довольствоваться жизнью и работой, ведь другой жизни не будет. Также важно, что мы несем это мироощущение своим воспитанникам. 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Перед </w:t>
      </w:r>
      <w:r>
        <w:rPr>
          <w:sz w:val="28"/>
          <w:szCs w:val="28"/>
        </w:rPr>
        <w:t>руководством школы</w:t>
      </w:r>
      <w:r w:rsidRPr="00683B86">
        <w:rPr>
          <w:sz w:val="28"/>
          <w:szCs w:val="28"/>
        </w:rPr>
        <w:t xml:space="preserve"> стоят задачи, как быть организацией, адекватной современным тенденциям, как эффективно развиваться. Есть такой тезис: организация развивается тогда, когда развиваются отдельные личности. </w:t>
      </w:r>
      <w:r>
        <w:rPr>
          <w:sz w:val="28"/>
          <w:szCs w:val="28"/>
        </w:rPr>
        <w:t xml:space="preserve">Дирекция </w:t>
      </w:r>
      <w:r w:rsidRPr="00683B86">
        <w:rPr>
          <w:sz w:val="28"/>
          <w:szCs w:val="28"/>
        </w:rPr>
        <w:t xml:space="preserve"> выстраивает соответствующую кадровую политику, в некоторой степени переориентируя педагогов, ставя их в суровые условия </w:t>
      </w:r>
      <w:proofErr w:type="spellStart"/>
      <w:r w:rsidRPr="00683B86">
        <w:rPr>
          <w:sz w:val="28"/>
          <w:szCs w:val="28"/>
        </w:rPr>
        <w:t>критериальной</w:t>
      </w:r>
      <w:proofErr w:type="spellEnd"/>
      <w:r w:rsidRPr="00683B86">
        <w:rPr>
          <w:sz w:val="28"/>
          <w:szCs w:val="28"/>
        </w:rPr>
        <w:t>  оценки их труда, точно так же, как это происходит с внешней оценкой деятельности образовательного учреждения в целом. Оценка и вознаграждение за результат в материальном эквиваленте стали более востребованы или стали с большей откровенностью признаваться как предпочтительные – это, во-первых. И, во-вторых, стало очевидным, что эффективность педагогической деятельности выше, если достигается современными образовательными системами, ориентированными не только на выполнение государственного заказа, но и на удовлетворение потребностей учащихся, родителей, учителей.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Как показало анкетирование учителей на предмет востребованности различных форм стимулирования, не предпочтительными стали Грамоты и Благодарности без материального сопровождения. Стоит отметить, что и в условия</w:t>
      </w:r>
      <w:r>
        <w:rPr>
          <w:sz w:val="28"/>
          <w:szCs w:val="28"/>
        </w:rPr>
        <w:t>х</w:t>
      </w:r>
      <w:r w:rsidRPr="00683B86">
        <w:rPr>
          <w:sz w:val="28"/>
          <w:szCs w:val="28"/>
        </w:rPr>
        <w:t xml:space="preserve"> аттестации на квалификационную категорию в таких формах, как внешняя экспертиза – электронное портфолио, эмоциональная оценка результата не фиксируется, кстати, другие формы этого тоже не предусматривают.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proofErr w:type="gramStart"/>
      <w:r w:rsidRPr="00683B86">
        <w:rPr>
          <w:sz w:val="28"/>
          <w:szCs w:val="28"/>
        </w:rPr>
        <w:t xml:space="preserve">Мы вовлечены в маркетинговую деятельность, как «социальный и управленческий процесс, с помощью которого отдельные лица и группы лиц удовлетворяют свои нужды и потребности благодаря созданию товаров и потребительских ценностей и обмена ими." </w:t>
      </w:r>
      <w:r w:rsidRPr="00683B86">
        <w:rPr>
          <w:i/>
          <w:iCs/>
          <w:sz w:val="28"/>
          <w:szCs w:val="28"/>
        </w:rPr>
        <w:t>(2, с. 123)</w:t>
      </w:r>
      <w:r w:rsidRPr="00683B86">
        <w:rPr>
          <w:sz w:val="28"/>
          <w:szCs w:val="28"/>
        </w:rPr>
        <w:t xml:space="preserve"> Образовательный маркетинг как неотъемлемая часть деятельности </w:t>
      </w:r>
      <w:r>
        <w:rPr>
          <w:sz w:val="28"/>
          <w:szCs w:val="28"/>
        </w:rPr>
        <w:t xml:space="preserve">школы </w:t>
      </w:r>
      <w:r w:rsidRPr="00683B86">
        <w:rPr>
          <w:sz w:val="28"/>
          <w:szCs w:val="28"/>
        </w:rPr>
        <w:t xml:space="preserve"> по реализации </w:t>
      </w:r>
      <w:r w:rsidRPr="00683B86">
        <w:rPr>
          <w:sz w:val="28"/>
          <w:szCs w:val="28"/>
        </w:rPr>
        <w:lastRenderedPageBreak/>
        <w:t>стратегических задач, или кадровая политика, предполагают принципиальные изменения в системе вознаграждения за труд, - это придание ему</w:t>
      </w:r>
      <w:proofErr w:type="gramEnd"/>
      <w:r w:rsidRPr="00683B86">
        <w:rPr>
          <w:sz w:val="28"/>
          <w:szCs w:val="28"/>
        </w:rPr>
        <w:t xml:space="preserve"> стимулирующего характера, а именно: объявление заранее определенных показателей и критериев результативности деятельности, по которым будут подведены итоги и осуществлено премирование или определены доплаты и надбавки к основной зарплате. Придерживаемся правила:  чем глубже разрыв между тем, что работник отдает обществу, и тем, что он получает взамен, тем меньше для него значат такие мотивы труда, как долг перед людьми, обществом в целом, стремление приносить своим трудом пользу людям. При этом очень важно, как сам себя оценивает человек. Золотое правило  -  позволять</w:t>
      </w:r>
      <w:r>
        <w:rPr>
          <w:sz w:val="28"/>
          <w:szCs w:val="28"/>
        </w:rPr>
        <w:t xml:space="preserve">, </w:t>
      </w:r>
      <w:r w:rsidRPr="00683B86">
        <w:rPr>
          <w:sz w:val="28"/>
          <w:szCs w:val="28"/>
        </w:rPr>
        <w:t xml:space="preserve"> как можно чаще называть цену вознаграждения </w:t>
      </w:r>
      <w:r w:rsidR="008F7EA8">
        <w:rPr>
          <w:sz w:val="28"/>
          <w:szCs w:val="28"/>
        </w:rPr>
        <w:t xml:space="preserve"> тому, кто эту работу выполнял.</w:t>
      </w:r>
      <w:r w:rsidRPr="00683B86">
        <w:rPr>
          <w:sz w:val="28"/>
          <w:szCs w:val="28"/>
        </w:rPr>
        <w:t xml:space="preserve"> </w:t>
      </w:r>
      <w:r w:rsidRPr="00683B86">
        <w:rPr>
          <w:i/>
          <w:iCs/>
          <w:sz w:val="28"/>
          <w:szCs w:val="28"/>
        </w:rPr>
        <w:t>(3. с. 47)</w:t>
      </w:r>
      <w:r w:rsidRPr="00683B86">
        <w:rPr>
          <w:sz w:val="28"/>
          <w:szCs w:val="28"/>
        </w:rPr>
        <w:t xml:space="preserve"> В течение десяти лет в нашем образовательном учреждении действует система стимулирующих выплат, премирование по результату.</w:t>
      </w:r>
    </w:p>
    <w:p w:rsidR="00204DD8" w:rsidRPr="00683B86" w:rsidRDefault="00204DD8" w:rsidP="00322F4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Назов</w:t>
      </w:r>
      <w:r w:rsidR="00322F4E">
        <w:rPr>
          <w:sz w:val="28"/>
          <w:szCs w:val="28"/>
        </w:rPr>
        <w:t>у</w:t>
      </w:r>
      <w:r w:rsidRPr="00683B86">
        <w:rPr>
          <w:sz w:val="28"/>
          <w:szCs w:val="28"/>
        </w:rPr>
        <w:t xml:space="preserve"> 4 </w:t>
      </w:r>
      <w:proofErr w:type="gramStart"/>
      <w:r w:rsidRPr="00683B86">
        <w:rPr>
          <w:sz w:val="28"/>
          <w:szCs w:val="28"/>
        </w:rPr>
        <w:t>основополагающих</w:t>
      </w:r>
      <w:proofErr w:type="gramEnd"/>
      <w:r w:rsidRPr="00683B86">
        <w:rPr>
          <w:sz w:val="28"/>
          <w:szCs w:val="28"/>
        </w:rPr>
        <w:t xml:space="preserve"> принципа, на которых строится  системная работа с персоналом:</w:t>
      </w:r>
    </w:p>
    <w:p w:rsidR="00204DD8" w:rsidRPr="00683B86" w:rsidRDefault="00204DD8" w:rsidP="00322F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Создание условий для самоопределения.</w:t>
      </w:r>
    </w:p>
    <w:p w:rsidR="00204DD8" w:rsidRPr="00683B86" w:rsidRDefault="00204DD8" w:rsidP="00204D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Адекватность времени.</w:t>
      </w:r>
    </w:p>
    <w:p w:rsidR="00204DD8" w:rsidRPr="00683B86" w:rsidRDefault="00204DD8" w:rsidP="00204D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Соответствие миссии </w:t>
      </w:r>
      <w:r>
        <w:rPr>
          <w:sz w:val="28"/>
          <w:szCs w:val="28"/>
        </w:rPr>
        <w:t>школы</w:t>
      </w:r>
      <w:r w:rsidRPr="00683B86">
        <w:rPr>
          <w:sz w:val="28"/>
          <w:szCs w:val="28"/>
        </w:rPr>
        <w:t>.</w:t>
      </w:r>
    </w:p>
    <w:p w:rsidR="00204DD8" w:rsidRPr="00683B86" w:rsidRDefault="00204DD8" w:rsidP="00322F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Рефлексивно-проектный подход к управлению.</w:t>
      </w:r>
    </w:p>
    <w:p w:rsidR="00204DD8" w:rsidRPr="00683B86" w:rsidRDefault="00204DD8" w:rsidP="00322F4E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Один из принципов управленческой политики – создание условий для культурного </w:t>
      </w:r>
      <w:r w:rsidRPr="00D5634D">
        <w:rPr>
          <w:iCs/>
          <w:sz w:val="28"/>
          <w:szCs w:val="28"/>
        </w:rPr>
        <w:t>(социального)</w:t>
      </w:r>
      <w:r w:rsidRPr="00683B86">
        <w:rPr>
          <w:sz w:val="28"/>
          <w:szCs w:val="28"/>
        </w:rPr>
        <w:t xml:space="preserve"> личностного самоопределения учителя. Специфика нашего коллектива в том, что он достаточно </w:t>
      </w:r>
      <w:r>
        <w:rPr>
          <w:sz w:val="28"/>
          <w:szCs w:val="28"/>
        </w:rPr>
        <w:t>молод</w:t>
      </w:r>
      <w:r w:rsidRPr="00683B86">
        <w:rPr>
          <w:sz w:val="28"/>
          <w:szCs w:val="28"/>
        </w:rPr>
        <w:t>, профессионален, 42% с высшей кв</w:t>
      </w:r>
      <w:r w:rsidR="000163D1">
        <w:rPr>
          <w:sz w:val="28"/>
          <w:szCs w:val="28"/>
        </w:rPr>
        <w:t xml:space="preserve">алификационной </w:t>
      </w:r>
      <w:r w:rsidRPr="00683B86">
        <w:rPr>
          <w:sz w:val="28"/>
          <w:szCs w:val="28"/>
        </w:rPr>
        <w:t xml:space="preserve"> кат</w:t>
      </w:r>
      <w:r w:rsidR="000163D1">
        <w:rPr>
          <w:sz w:val="28"/>
          <w:szCs w:val="28"/>
        </w:rPr>
        <w:t>егорией</w:t>
      </w:r>
      <w:r w:rsidRPr="00683B86">
        <w:rPr>
          <w:sz w:val="28"/>
          <w:szCs w:val="28"/>
        </w:rPr>
        <w:t>, стабильна и управленческая команда.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Любой человек планирует свое будущее исходя из своих потребностей и социально-эконом</w:t>
      </w:r>
      <w:r>
        <w:rPr>
          <w:sz w:val="28"/>
          <w:szCs w:val="28"/>
        </w:rPr>
        <w:t xml:space="preserve">ических </w:t>
      </w:r>
      <w:r w:rsidRPr="00683B86">
        <w:rPr>
          <w:sz w:val="28"/>
          <w:szCs w:val="28"/>
        </w:rPr>
        <w:t xml:space="preserve"> условий. Нет ничего удивительного, что он желает знать перспективы служебного роста и возможности повышения квалификации, а также условия, которые он должен для этого выполнить. В основе дифференцированного подхода в управлении персоналом – учет потребностей личности, совместный поиск ценности, смыслов, на которых в дальнейшем </w:t>
      </w:r>
      <w:r w:rsidRPr="00683B86">
        <w:rPr>
          <w:sz w:val="28"/>
          <w:szCs w:val="28"/>
        </w:rPr>
        <w:lastRenderedPageBreak/>
        <w:t>строится мотивация. Важна, конечно, правильная оценка</w:t>
      </w:r>
      <w:r>
        <w:rPr>
          <w:sz w:val="28"/>
          <w:szCs w:val="28"/>
        </w:rPr>
        <w:t xml:space="preserve"> </w:t>
      </w:r>
      <w:r w:rsidRPr="00683B86">
        <w:rPr>
          <w:sz w:val="28"/>
          <w:szCs w:val="28"/>
        </w:rPr>
        <w:t>навыков и деловых качеств. Суть первого принципа - создание условий для самоопределения.</w:t>
      </w:r>
      <w:r>
        <w:rPr>
          <w:sz w:val="28"/>
          <w:szCs w:val="28"/>
        </w:rPr>
        <w:t xml:space="preserve">  </w:t>
      </w:r>
      <w:r w:rsidRPr="00683B86">
        <w:rPr>
          <w:sz w:val="28"/>
          <w:szCs w:val="28"/>
        </w:rPr>
        <w:t>Механизмы при этом - изучение мотивов и стимулов труда, далее управление мотивационной сферой, а отсюда и трудовой карьерой через различные воздействия в зависимости от самоопределения.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Хороший педагогический коллектив, мы считаем, создается годами, складывается в результате тонкого процесса управления условиями. Мы все время анализируем, какие условия приемлемые, принимаемые тем или иным человеком, разрабатываем комплекс мероприятий по планированию, мотивации и контролю его профессионального роста. Чаще всего это вовлечение в деятельность по управлению группой, расширение компетентностей и компетенций в связи с изменением деятельности, ее разнообразием. Стараемся предвидеть, что один учитель будет успешен в работе вот на этом классе, будучи классным руководителем, а другой не может быть классным руководителем,</w:t>
      </w:r>
      <w:r>
        <w:rPr>
          <w:sz w:val="28"/>
          <w:szCs w:val="28"/>
        </w:rPr>
        <w:t xml:space="preserve"> </w:t>
      </w:r>
      <w:r w:rsidRPr="00683B86">
        <w:rPr>
          <w:sz w:val="28"/>
          <w:szCs w:val="28"/>
        </w:rPr>
        <w:t>ему лучше предложить иную деятельность. Ожидаемый успех может быть и в другой, не образовательной деятельности: организации, например, корпоративного мероприятия. Любое хорошо выполненное дело имеет пользу, если при этом человек проявил свои хорошие качества и, главное, удовлетворил свои потребности не во вред остальным, речь о потребностях высокого порядка, таких, как потребность в ус</w:t>
      </w:r>
      <w:r>
        <w:rPr>
          <w:sz w:val="28"/>
          <w:szCs w:val="28"/>
        </w:rPr>
        <w:t xml:space="preserve">пехе, самовыражении и так далее. </w:t>
      </w:r>
      <w:r w:rsidRPr="00683B86">
        <w:rPr>
          <w:sz w:val="28"/>
          <w:szCs w:val="28"/>
        </w:rPr>
        <w:t xml:space="preserve"> Правильно определить причину, по которой человек хочет иметь именно эту работу и занимать определенную ступеньку на иерархической лестнице должностей, - значит эффективно использовать человеческий ресурс, что весьма актуально при дефиците кадров.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>В качестве примера представ</w:t>
      </w:r>
      <w:r>
        <w:rPr>
          <w:sz w:val="28"/>
          <w:szCs w:val="28"/>
        </w:rPr>
        <w:t xml:space="preserve">лю </w:t>
      </w:r>
      <w:r w:rsidRPr="00683B86">
        <w:rPr>
          <w:sz w:val="28"/>
          <w:szCs w:val="28"/>
        </w:rPr>
        <w:t xml:space="preserve"> ряд управленческих действий по</w:t>
      </w:r>
      <w:r>
        <w:rPr>
          <w:sz w:val="28"/>
          <w:szCs w:val="28"/>
        </w:rPr>
        <w:t xml:space="preserve"> </w:t>
      </w:r>
      <w:r w:rsidRPr="00683B86">
        <w:rPr>
          <w:sz w:val="28"/>
          <w:szCs w:val="28"/>
        </w:rPr>
        <w:t>дифференцированному премированию:</w:t>
      </w:r>
    </w:p>
    <w:p w:rsidR="00204DD8" w:rsidRPr="00683B86" w:rsidRDefault="00204DD8" w:rsidP="00204DD8">
      <w:pPr>
        <w:pStyle w:val="a3"/>
        <w:spacing w:before="0" w:beforeAutospacing="0" w:after="0" w:afterAutospacing="0" w:line="360" w:lineRule="auto"/>
        <w:ind w:firstLine="403"/>
        <w:jc w:val="both"/>
        <w:rPr>
          <w:sz w:val="28"/>
          <w:szCs w:val="28"/>
        </w:rPr>
      </w:pPr>
      <w:r w:rsidRPr="00683B86">
        <w:rPr>
          <w:sz w:val="28"/>
          <w:szCs w:val="28"/>
        </w:rPr>
        <w:t xml:space="preserve">Отработан такой механизм: по итогам учебного года, в конце </w:t>
      </w:r>
      <w:r>
        <w:rPr>
          <w:sz w:val="28"/>
          <w:szCs w:val="28"/>
        </w:rPr>
        <w:t xml:space="preserve">августа </w:t>
      </w:r>
      <w:r w:rsidRPr="00683B86">
        <w:rPr>
          <w:sz w:val="28"/>
          <w:szCs w:val="28"/>
        </w:rPr>
        <w:t>происходит ряд мероприятий по подведению итогов и определению степени вклада каждого сот</w:t>
      </w:r>
      <w:r>
        <w:rPr>
          <w:sz w:val="28"/>
          <w:szCs w:val="28"/>
        </w:rPr>
        <w:t xml:space="preserve">рудника в общий результат. Заместители директора </w:t>
      </w:r>
      <w:r w:rsidRPr="00683B86">
        <w:rPr>
          <w:sz w:val="28"/>
          <w:szCs w:val="28"/>
        </w:rPr>
        <w:t>и</w:t>
      </w:r>
      <w:r>
        <w:rPr>
          <w:sz w:val="28"/>
          <w:szCs w:val="28"/>
        </w:rPr>
        <w:t xml:space="preserve"> руководители других </w:t>
      </w:r>
      <w:r w:rsidRPr="00683B86">
        <w:rPr>
          <w:sz w:val="28"/>
          <w:szCs w:val="28"/>
        </w:rPr>
        <w:t xml:space="preserve"> структурных подразделений представляют по </w:t>
      </w:r>
      <w:r w:rsidRPr="00683B86">
        <w:rPr>
          <w:sz w:val="28"/>
          <w:szCs w:val="28"/>
        </w:rPr>
        <w:lastRenderedPageBreak/>
        <w:t xml:space="preserve">определенным схемам и формам  предложения по премированию.  Потом идет кропотливая работа по согласованию. Критерии формулируем по – разному: по ЕГЭ, </w:t>
      </w:r>
      <w:r>
        <w:rPr>
          <w:sz w:val="28"/>
          <w:szCs w:val="28"/>
        </w:rPr>
        <w:t xml:space="preserve">по результативности участия в районных, республиканских, российских мероприятиях, </w:t>
      </w:r>
      <w:r w:rsidRPr="00683B86">
        <w:rPr>
          <w:sz w:val="28"/>
          <w:szCs w:val="28"/>
        </w:rPr>
        <w:t>по подготовке школы к новому учебному году</w:t>
      </w:r>
      <w:r>
        <w:rPr>
          <w:sz w:val="28"/>
          <w:szCs w:val="28"/>
        </w:rPr>
        <w:t>. У</w:t>
      </w:r>
      <w:r w:rsidRPr="00683B86">
        <w:rPr>
          <w:sz w:val="28"/>
          <w:szCs w:val="28"/>
        </w:rPr>
        <w:t>читываем, например, полную готовность кабинета не к 1 сент</w:t>
      </w:r>
      <w:r>
        <w:rPr>
          <w:sz w:val="28"/>
          <w:szCs w:val="28"/>
        </w:rPr>
        <w:t>ября</w:t>
      </w:r>
      <w:r w:rsidRPr="00683B86">
        <w:rPr>
          <w:sz w:val="28"/>
          <w:szCs w:val="28"/>
        </w:rPr>
        <w:t>, а к моменту приемки школы комиссией</w:t>
      </w:r>
      <w:r>
        <w:rPr>
          <w:sz w:val="28"/>
          <w:szCs w:val="28"/>
        </w:rPr>
        <w:t>.  П</w:t>
      </w:r>
      <w:r w:rsidRPr="00683B86">
        <w:rPr>
          <w:sz w:val="28"/>
          <w:szCs w:val="28"/>
        </w:rPr>
        <w:t>о организации летнего отдыха детей ценно, если независимая проверка или победа в конкурсе выявили сильные стороны, поощряются те, чья это заслуга.   Цель такого дифференцированного премирования в том, чтоб максимально учесть вклад каждого сотрудника в общий результат уже после того, как он  (результат) проанализирован. В момент обсуждения сводная информация выглядит следующим образом:</w:t>
      </w:r>
    </w:p>
    <w:p w:rsidR="00204DD8" w:rsidRDefault="00204DD8" w:rsidP="008F093A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E00B55">
        <w:rPr>
          <w:b/>
          <w:bCs/>
          <w:sz w:val="28"/>
          <w:szCs w:val="28"/>
        </w:rPr>
        <w:t>Сводная таблица:</w:t>
      </w:r>
      <w:r w:rsidR="000559B7" w:rsidRPr="000559B7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7"/>
        <w:gridCol w:w="8337"/>
      </w:tblGrid>
      <w:tr w:rsidR="000559B7" w:rsidTr="000559B7">
        <w:tc>
          <w:tcPr>
            <w:tcW w:w="1384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>ФИО сотрудников</w:t>
            </w:r>
          </w:p>
        </w:tc>
        <w:tc>
          <w:tcPr>
            <w:tcW w:w="8470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>Показатели как основания для премирования</w:t>
            </w:r>
          </w:p>
        </w:tc>
      </w:tr>
      <w:tr w:rsidR="000559B7" w:rsidTr="000559B7">
        <w:tc>
          <w:tcPr>
            <w:tcW w:w="1384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>Качественный выпуск (</w:t>
            </w:r>
            <w:proofErr w:type="spellStart"/>
            <w:r w:rsidRPr="008F093A">
              <w:t>кл</w:t>
            </w:r>
            <w:proofErr w:type="spellEnd"/>
            <w:r w:rsidRPr="008F093A">
              <w:t>. рук. 4, 9, 11)</w:t>
            </w:r>
          </w:p>
        </w:tc>
      </w:tr>
      <w:tr w:rsidR="000559B7" w:rsidTr="000559B7">
        <w:tc>
          <w:tcPr>
            <w:tcW w:w="1384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>Заполнение без замечаний документов при выпуске</w:t>
            </w:r>
          </w:p>
        </w:tc>
      </w:tr>
      <w:tr w:rsidR="000559B7" w:rsidTr="000559B7">
        <w:tc>
          <w:tcPr>
            <w:tcW w:w="1384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>Высокие результаты итоговой аттестации, независимой экспертизы</w:t>
            </w:r>
          </w:p>
        </w:tc>
      </w:tr>
      <w:tr w:rsidR="000559B7" w:rsidTr="000559B7">
        <w:tc>
          <w:tcPr>
            <w:tcW w:w="1384" w:type="dxa"/>
          </w:tcPr>
          <w:p w:rsidR="000559B7" w:rsidRDefault="000559B7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0559B7" w:rsidRDefault="001A7FD0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F093A">
              <w:t xml:space="preserve">Вклад в </w:t>
            </w:r>
            <w:proofErr w:type="spellStart"/>
            <w:r w:rsidRPr="008F093A">
              <w:t>здоровьесбережение</w:t>
            </w:r>
            <w:proofErr w:type="spellEnd"/>
            <w:r w:rsidRPr="008F093A">
              <w:t>, в том числе обеспечение качественного отдыха детей летом</w:t>
            </w:r>
          </w:p>
        </w:tc>
      </w:tr>
      <w:tr w:rsidR="001A7FD0" w:rsidTr="000559B7">
        <w:tc>
          <w:tcPr>
            <w:tcW w:w="1384" w:type="dxa"/>
          </w:tcPr>
          <w:p w:rsidR="001A7FD0" w:rsidRDefault="001A7FD0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1A7FD0" w:rsidRPr="008F093A" w:rsidRDefault="001A7FD0" w:rsidP="001A7FD0">
            <w:pPr>
              <w:pStyle w:val="a3"/>
              <w:spacing w:before="0" w:beforeAutospacing="0" w:after="0" w:afterAutospacing="0"/>
              <w:ind w:firstLine="0"/>
            </w:pPr>
            <w:r w:rsidRPr="008F093A">
              <w:t>Подготовка школы, класса к новому уч. году</w:t>
            </w:r>
          </w:p>
        </w:tc>
      </w:tr>
      <w:tr w:rsidR="001A7FD0" w:rsidTr="000559B7">
        <w:tc>
          <w:tcPr>
            <w:tcW w:w="1384" w:type="dxa"/>
          </w:tcPr>
          <w:p w:rsidR="001A7FD0" w:rsidRDefault="001A7FD0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1A7FD0" w:rsidRPr="008F093A" w:rsidRDefault="001A7FD0" w:rsidP="001A7FD0">
            <w:pPr>
              <w:pStyle w:val="a3"/>
              <w:spacing w:before="0" w:beforeAutospacing="0" w:after="0" w:afterAutospacing="0"/>
              <w:ind w:firstLine="0"/>
            </w:pPr>
            <w:r w:rsidRPr="008F093A">
              <w:t>Успешность инновационной деятельности</w:t>
            </w:r>
          </w:p>
        </w:tc>
      </w:tr>
      <w:tr w:rsidR="001A7FD0" w:rsidTr="000559B7">
        <w:tc>
          <w:tcPr>
            <w:tcW w:w="1384" w:type="dxa"/>
          </w:tcPr>
          <w:p w:rsidR="001A7FD0" w:rsidRDefault="001A7FD0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1A7FD0" w:rsidRPr="008F093A" w:rsidRDefault="001A7FD0" w:rsidP="001A7FD0">
            <w:pPr>
              <w:pStyle w:val="a3"/>
              <w:spacing w:before="0" w:beforeAutospacing="0" w:after="0" w:afterAutospacing="0"/>
              <w:ind w:firstLine="0"/>
            </w:pPr>
            <w:r w:rsidRPr="008F093A">
              <w:t>Привлечение внебюджетных средств</w:t>
            </w:r>
          </w:p>
        </w:tc>
      </w:tr>
      <w:tr w:rsidR="001A7FD0" w:rsidTr="000559B7">
        <w:tc>
          <w:tcPr>
            <w:tcW w:w="1384" w:type="dxa"/>
          </w:tcPr>
          <w:p w:rsidR="001A7FD0" w:rsidRDefault="001A7FD0" w:rsidP="001A7FD0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1A7FD0" w:rsidRPr="008F093A" w:rsidRDefault="001A7FD0" w:rsidP="001A7FD0">
            <w:pPr>
              <w:pStyle w:val="a3"/>
              <w:spacing w:before="0" w:beforeAutospacing="0" w:after="0" w:afterAutospacing="0"/>
              <w:ind w:firstLine="0"/>
            </w:pPr>
            <w:r w:rsidRPr="008F093A">
              <w:t>Совершенствование работы кабинета</w:t>
            </w:r>
          </w:p>
        </w:tc>
      </w:tr>
    </w:tbl>
    <w:p w:rsidR="000559B7" w:rsidRPr="00E00B55" w:rsidRDefault="000559B7" w:rsidP="008F093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52A49" w:rsidRDefault="00352A49" w:rsidP="00352A4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Показателей много, их перечень зависит от количества приоритетных направлений, качества результатов. Есть граница, когда показатель перестает «работать», например, сохранность кабинетов. Все кабинеты выглядят достойно, и нет необходимости это «двигать». </w:t>
      </w:r>
    </w:p>
    <w:p w:rsidR="00AC2348" w:rsidRDefault="00AC2348" w:rsidP="00AC23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Обеспечивая психолого-педагогические условия управления образовательным упреждением на основе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подхода, мы создали и внедрили систему мотивации персонала, а также обеспечили условия для личностного роста педагогов, родителей и обучающихся в деятельности.</w:t>
      </w:r>
    </w:p>
    <w:p w:rsidR="00684E2F" w:rsidRDefault="00684E2F" w:rsidP="008C43F4">
      <w:pPr>
        <w:pStyle w:val="a3"/>
        <w:spacing w:beforeAutospacing="0" w:afterAutospacing="0" w:line="360" w:lineRule="auto"/>
        <w:ind w:left="100" w:right="100"/>
        <w:jc w:val="center"/>
        <w:rPr>
          <w:b/>
          <w:sz w:val="28"/>
          <w:szCs w:val="28"/>
        </w:rPr>
      </w:pPr>
    </w:p>
    <w:p w:rsidR="008C43F4" w:rsidRPr="008C43F4" w:rsidRDefault="008C43F4" w:rsidP="008C43F4">
      <w:pPr>
        <w:pStyle w:val="a3"/>
        <w:spacing w:beforeAutospacing="0" w:afterAutospacing="0" w:line="360" w:lineRule="auto"/>
        <w:ind w:left="100" w:right="100"/>
        <w:jc w:val="center"/>
        <w:rPr>
          <w:b/>
          <w:sz w:val="28"/>
          <w:szCs w:val="28"/>
        </w:rPr>
      </w:pPr>
      <w:bookmarkStart w:id="0" w:name="_GoBack"/>
      <w:bookmarkEnd w:id="0"/>
      <w:r w:rsidRPr="008C43F4">
        <w:rPr>
          <w:b/>
          <w:sz w:val="28"/>
          <w:szCs w:val="28"/>
        </w:rPr>
        <w:lastRenderedPageBreak/>
        <w:t xml:space="preserve"> </w:t>
      </w:r>
      <w:r w:rsidR="00692A3E">
        <w:rPr>
          <w:b/>
          <w:sz w:val="28"/>
          <w:szCs w:val="28"/>
        </w:rPr>
        <w:t>Л</w:t>
      </w:r>
      <w:r w:rsidRPr="008C43F4">
        <w:rPr>
          <w:b/>
          <w:sz w:val="28"/>
          <w:szCs w:val="28"/>
        </w:rPr>
        <w:t>итератур</w:t>
      </w:r>
      <w:r w:rsidR="00692A3E">
        <w:rPr>
          <w:b/>
          <w:sz w:val="28"/>
          <w:szCs w:val="28"/>
        </w:rPr>
        <w:t>а</w:t>
      </w:r>
      <w:r w:rsidRPr="008C43F4">
        <w:rPr>
          <w:b/>
          <w:sz w:val="28"/>
          <w:szCs w:val="28"/>
        </w:rPr>
        <w:t>.</w:t>
      </w:r>
    </w:p>
    <w:p w:rsidR="008C43F4" w:rsidRPr="008C43F4" w:rsidRDefault="008C43F4" w:rsidP="008C43F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C43F4">
        <w:rPr>
          <w:sz w:val="28"/>
          <w:szCs w:val="28"/>
        </w:rPr>
        <w:t xml:space="preserve">Моисеева, А.М., </w:t>
      </w:r>
      <w:proofErr w:type="spellStart"/>
      <w:r w:rsidRPr="008C43F4">
        <w:rPr>
          <w:sz w:val="28"/>
          <w:szCs w:val="28"/>
        </w:rPr>
        <w:t>Хван</w:t>
      </w:r>
      <w:proofErr w:type="spellEnd"/>
      <w:r w:rsidRPr="008C43F4">
        <w:rPr>
          <w:sz w:val="28"/>
          <w:szCs w:val="28"/>
        </w:rPr>
        <w:t>, А.А. Управление школой: словарь-справочник руководителя образовательного учреждения. – М., 2005.- с. 123.</w:t>
      </w:r>
    </w:p>
    <w:p w:rsidR="008C43F4" w:rsidRPr="008C43F4" w:rsidRDefault="008C43F4" w:rsidP="008C43F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proofErr w:type="spellStart"/>
      <w:r w:rsidRPr="008C43F4">
        <w:rPr>
          <w:sz w:val="28"/>
          <w:szCs w:val="28"/>
        </w:rPr>
        <w:t>Немова</w:t>
      </w:r>
      <w:proofErr w:type="spellEnd"/>
      <w:r w:rsidRPr="008C43F4">
        <w:rPr>
          <w:sz w:val="28"/>
          <w:szCs w:val="28"/>
        </w:rPr>
        <w:t>, Н.В. Управление методической работой в школе. – Библиотека журнала «Директор школы» выпуск №7, 1999. – с.124</w:t>
      </w:r>
    </w:p>
    <w:p w:rsidR="008C43F4" w:rsidRPr="008C43F4" w:rsidRDefault="008C43F4" w:rsidP="008C43F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C43F4">
        <w:rPr>
          <w:sz w:val="28"/>
          <w:szCs w:val="28"/>
        </w:rPr>
        <w:t xml:space="preserve">Поташник, М.М., </w:t>
      </w:r>
      <w:proofErr w:type="gramStart"/>
      <w:r w:rsidRPr="008C43F4">
        <w:rPr>
          <w:sz w:val="28"/>
          <w:szCs w:val="28"/>
        </w:rPr>
        <w:t>Лазорева</w:t>
      </w:r>
      <w:proofErr w:type="gramEnd"/>
      <w:r w:rsidRPr="008C43F4">
        <w:rPr>
          <w:sz w:val="28"/>
          <w:szCs w:val="28"/>
        </w:rPr>
        <w:t>, В.С. Управление развитием  школы. – М.1995.</w:t>
      </w:r>
    </w:p>
    <w:p w:rsidR="008C43F4" w:rsidRPr="008C43F4" w:rsidRDefault="008C43F4" w:rsidP="008C43F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C43F4">
        <w:rPr>
          <w:sz w:val="28"/>
          <w:szCs w:val="28"/>
        </w:rPr>
        <w:t>Поташник, М.М. Управление качеством образования. – М. – 2000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C43F4">
        <w:rPr>
          <w:sz w:val="28"/>
          <w:szCs w:val="28"/>
        </w:rPr>
        <w:t xml:space="preserve">Андреева Г.М. Социальная психология. М.: </w:t>
      </w:r>
      <w:proofErr w:type="spellStart"/>
      <w:r w:rsidRPr="008C43F4">
        <w:rPr>
          <w:sz w:val="28"/>
          <w:szCs w:val="28"/>
        </w:rPr>
        <w:t>Владос</w:t>
      </w:r>
      <w:proofErr w:type="spellEnd"/>
      <w:r w:rsidRPr="008C43F4">
        <w:rPr>
          <w:sz w:val="28"/>
          <w:szCs w:val="28"/>
        </w:rPr>
        <w:t>.- 2004.- 329 с.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spellStart"/>
      <w:r w:rsidRPr="008C43F4">
        <w:rPr>
          <w:sz w:val="28"/>
          <w:szCs w:val="28"/>
        </w:rPr>
        <w:t>Вачугов</w:t>
      </w:r>
      <w:proofErr w:type="spellEnd"/>
      <w:r w:rsidRPr="008C43F4">
        <w:rPr>
          <w:sz w:val="28"/>
          <w:szCs w:val="28"/>
        </w:rPr>
        <w:t xml:space="preserve"> Д.Д., Веснин В.Р. Менеджер и стиль руководства. // Социально- политические науки.- 2004.- 295 с.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spellStart"/>
      <w:r w:rsidRPr="008C43F4">
        <w:rPr>
          <w:sz w:val="28"/>
          <w:szCs w:val="28"/>
        </w:rPr>
        <w:t>Дуракова</w:t>
      </w:r>
      <w:proofErr w:type="spellEnd"/>
      <w:r w:rsidRPr="008C43F4">
        <w:rPr>
          <w:sz w:val="28"/>
          <w:szCs w:val="28"/>
        </w:rPr>
        <w:t xml:space="preserve"> И.Б. Управление персоналом: отбор и </w:t>
      </w:r>
      <w:proofErr w:type="spellStart"/>
      <w:r w:rsidRPr="008C43F4">
        <w:rPr>
          <w:sz w:val="28"/>
          <w:szCs w:val="28"/>
        </w:rPr>
        <w:t>найм</w:t>
      </w:r>
      <w:proofErr w:type="spellEnd"/>
      <w:r w:rsidRPr="008C43F4">
        <w:rPr>
          <w:sz w:val="28"/>
          <w:szCs w:val="28"/>
        </w:rPr>
        <w:t xml:space="preserve">. Исследование зарубежного опыта. – Воронеж: </w:t>
      </w:r>
      <w:proofErr w:type="spellStart"/>
      <w:proofErr w:type="gramStart"/>
      <w:r w:rsidRPr="008C43F4">
        <w:rPr>
          <w:sz w:val="28"/>
          <w:szCs w:val="28"/>
        </w:rPr>
        <w:t>Изд</w:t>
      </w:r>
      <w:proofErr w:type="spellEnd"/>
      <w:proofErr w:type="gramEnd"/>
      <w:r w:rsidRPr="008C43F4">
        <w:rPr>
          <w:sz w:val="28"/>
          <w:szCs w:val="28"/>
        </w:rPr>
        <w:t xml:space="preserve"> – во Воронежского гос. университета, 2004. – 379 с.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C43F4">
        <w:rPr>
          <w:sz w:val="28"/>
          <w:szCs w:val="28"/>
        </w:rPr>
        <w:t xml:space="preserve">Журавлев П.В., </w:t>
      </w:r>
      <w:proofErr w:type="spellStart"/>
      <w:r w:rsidRPr="008C43F4">
        <w:rPr>
          <w:sz w:val="28"/>
          <w:szCs w:val="28"/>
        </w:rPr>
        <w:t>Кулапов</w:t>
      </w:r>
      <w:proofErr w:type="spellEnd"/>
      <w:r w:rsidRPr="008C43F4">
        <w:rPr>
          <w:sz w:val="28"/>
          <w:szCs w:val="28"/>
        </w:rPr>
        <w:t xml:space="preserve"> М.Н., Сухарев С.А. Мировой опыт в управлении персоналом. Обзор зарубежных источников. – М.: Изд-во РЭА; Екатеринбург: Деловая книга, 2006. – 415 с.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C43F4">
        <w:rPr>
          <w:sz w:val="28"/>
          <w:szCs w:val="28"/>
        </w:rPr>
        <w:t>Менеджмент в России и за рубежом. – 2005. - №3. – с.23. Маслов Е.В. Управление персоналом предприятия. М.:ЛТД.- 2006.-246 с.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C43F4">
        <w:rPr>
          <w:sz w:val="28"/>
          <w:szCs w:val="28"/>
        </w:rPr>
        <w:t>Нестандартные решения при работе с персоналом// Управление персоналом – 2004 - № 12 (54)</w:t>
      </w:r>
      <w:proofErr w:type="gramStart"/>
      <w:r w:rsidRPr="008C43F4">
        <w:rPr>
          <w:sz w:val="28"/>
          <w:szCs w:val="28"/>
        </w:rPr>
        <w:t>.</w:t>
      </w:r>
      <w:proofErr w:type="gramEnd"/>
      <w:r w:rsidRPr="008C43F4">
        <w:rPr>
          <w:sz w:val="28"/>
          <w:szCs w:val="28"/>
        </w:rPr>
        <w:t xml:space="preserve"> – </w:t>
      </w:r>
      <w:proofErr w:type="gramStart"/>
      <w:r w:rsidRPr="008C43F4">
        <w:rPr>
          <w:sz w:val="28"/>
          <w:szCs w:val="28"/>
        </w:rPr>
        <w:t>с</w:t>
      </w:r>
      <w:proofErr w:type="gramEnd"/>
      <w:r w:rsidRPr="008C43F4">
        <w:rPr>
          <w:sz w:val="28"/>
          <w:szCs w:val="28"/>
        </w:rPr>
        <w:t>. 17-25.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C43F4">
        <w:rPr>
          <w:sz w:val="28"/>
          <w:szCs w:val="28"/>
        </w:rPr>
        <w:t xml:space="preserve">Орлова А., </w:t>
      </w:r>
      <w:proofErr w:type="spellStart"/>
      <w:r w:rsidRPr="008C43F4">
        <w:rPr>
          <w:sz w:val="28"/>
          <w:szCs w:val="28"/>
        </w:rPr>
        <w:t>Хухрин</w:t>
      </w:r>
      <w:proofErr w:type="spellEnd"/>
      <w:r w:rsidRPr="008C43F4">
        <w:rPr>
          <w:sz w:val="28"/>
          <w:szCs w:val="28"/>
        </w:rPr>
        <w:t xml:space="preserve"> А. Стратегия управления: теория и реальность. // Вопросы экономики. – 2005. -№12. -с. 24-29.</w:t>
      </w:r>
    </w:p>
    <w:p w:rsidR="008C43F4" w:rsidRPr="008C43F4" w:rsidRDefault="008C43F4" w:rsidP="008C43F4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spellStart"/>
      <w:r w:rsidRPr="008C43F4">
        <w:rPr>
          <w:sz w:val="28"/>
          <w:szCs w:val="28"/>
        </w:rPr>
        <w:t>Сагитдинов</w:t>
      </w:r>
      <w:proofErr w:type="spellEnd"/>
      <w:r w:rsidRPr="008C43F4">
        <w:rPr>
          <w:sz w:val="28"/>
          <w:szCs w:val="28"/>
        </w:rPr>
        <w:t xml:space="preserve"> М.1П. Оценка эффективности работы персонала // Вопросы экономики - 2005. - №6. – с. 27-33.</w:t>
      </w:r>
    </w:p>
    <w:p w:rsidR="00875971" w:rsidRPr="00AC2348" w:rsidRDefault="00AC2348" w:rsidP="00AC2348">
      <w:pPr>
        <w:pStyle w:val="a9"/>
        <w:numPr>
          <w:ilvl w:val="0"/>
          <w:numId w:val="2"/>
        </w:numPr>
        <w:spacing w:line="360" w:lineRule="auto"/>
        <w:ind w:left="538" w:hanging="357"/>
        <w:jc w:val="both"/>
        <w:rPr>
          <w:sz w:val="28"/>
          <w:szCs w:val="28"/>
        </w:rPr>
      </w:pPr>
      <w:hyperlink r:id="rId9" w:history="1">
        <w:r w:rsidRPr="00AC2348">
          <w:rPr>
            <w:rStyle w:val="a4"/>
            <w:bCs/>
            <w:color w:val="auto"/>
            <w:sz w:val="28"/>
            <w:szCs w:val="28"/>
            <w:u w:val="none"/>
          </w:rPr>
          <w:t>Компьютерные методы реализации экономических и информационных управленческих решений/</w:t>
        </w:r>
      </w:hyperlink>
      <w:r w:rsidRPr="00AC2348">
        <w:rPr>
          <w:sz w:val="28"/>
          <w:szCs w:val="28"/>
        </w:rPr>
        <w:t xml:space="preserve"> </w:t>
      </w:r>
      <w:proofErr w:type="spellStart"/>
      <w:r w:rsidRPr="00AC2348">
        <w:rPr>
          <w:sz w:val="28"/>
          <w:szCs w:val="28"/>
        </w:rPr>
        <w:t>Тр</w:t>
      </w:r>
      <w:r>
        <w:rPr>
          <w:sz w:val="28"/>
          <w:szCs w:val="28"/>
        </w:rPr>
        <w:t>ахтенгерц</w:t>
      </w:r>
      <w:proofErr w:type="spellEnd"/>
      <w:r>
        <w:rPr>
          <w:sz w:val="28"/>
          <w:szCs w:val="28"/>
        </w:rPr>
        <w:t xml:space="preserve"> Э.А. В 2-х томах. Том 1. Методы и средства. - М.: СИНТЕГ, 2009, 172 с. Том 2. Реализация решений. - М.: СИНТЕГ, 2009, 224 с.</w:t>
      </w:r>
    </w:p>
    <w:sectPr w:rsidR="00875971" w:rsidRPr="00AC2348" w:rsidSect="00D9698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0E" w:rsidRDefault="0052250E" w:rsidP="008C1525">
      <w:r>
        <w:separator/>
      </w:r>
    </w:p>
  </w:endnote>
  <w:endnote w:type="continuationSeparator" w:id="0">
    <w:p w:rsidR="0052250E" w:rsidRDefault="0052250E" w:rsidP="008C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138502"/>
      <w:docPartObj>
        <w:docPartGallery w:val="Page Numbers (Bottom of Page)"/>
        <w:docPartUnique/>
      </w:docPartObj>
    </w:sdtPr>
    <w:sdtContent>
      <w:p w:rsidR="008C1525" w:rsidRDefault="008C15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2F">
          <w:rPr>
            <w:noProof/>
          </w:rPr>
          <w:t>7</w:t>
        </w:r>
        <w:r>
          <w:fldChar w:fldCharType="end"/>
        </w:r>
      </w:p>
    </w:sdtContent>
  </w:sdt>
  <w:p w:rsidR="008C1525" w:rsidRDefault="008C15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0E" w:rsidRDefault="0052250E" w:rsidP="008C1525">
      <w:r>
        <w:separator/>
      </w:r>
    </w:p>
  </w:footnote>
  <w:footnote w:type="continuationSeparator" w:id="0">
    <w:p w:rsidR="0052250E" w:rsidRDefault="0052250E" w:rsidP="008C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62C"/>
    <w:multiLevelType w:val="multilevel"/>
    <w:tmpl w:val="CA582A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A7F40"/>
    <w:multiLevelType w:val="multilevel"/>
    <w:tmpl w:val="FD2E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D8"/>
    <w:rsid w:val="000146D3"/>
    <w:rsid w:val="000149D5"/>
    <w:rsid w:val="000163D1"/>
    <w:rsid w:val="00023FC4"/>
    <w:rsid w:val="00031D13"/>
    <w:rsid w:val="000364ED"/>
    <w:rsid w:val="000414E1"/>
    <w:rsid w:val="00054589"/>
    <w:rsid w:val="000559B7"/>
    <w:rsid w:val="0006219A"/>
    <w:rsid w:val="000832A8"/>
    <w:rsid w:val="00095328"/>
    <w:rsid w:val="000C2553"/>
    <w:rsid w:val="000C304C"/>
    <w:rsid w:val="000C414B"/>
    <w:rsid w:val="000D19E2"/>
    <w:rsid w:val="000F193D"/>
    <w:rsid w:val="00115C03"/>
    <w:rsid w:val="00130C26"/>
    <w:rsid w:val="001352C1"/>
    <w:rsid w:val="00146FB6"/>
    <w:rsid w:val="00160B47"/>
    <w:rsid w:val="001669AB"/>
    <w:rsid w:val="00166D09"/>
    <w:rsid w:val="00190F47"/>
    <w:rsid w:val="00197C3B"/>
    <w:rsid w:val="001A6D22"/>
    <w:rsid w:val="001A7FD0"/>
    <w:rsid w:val="001C74C4"/>
    <w:rsid w:val="001D049C"/>
    <w:rsid w:val="001E4C12"/>
    <w:rsid w:val="001E5633"/>
    <w:rsid w:val="001F1B86"/>
    <w:rsid w:val="001F2E1C"/>
    <w:rsid w:val="001F43B3"/>
    <w:rsid w:val="00200A6A"/>
    <w:rsid w:val="0020257B"/>
    <w:rsid w:val="00204DD8"/>
    <w:rsid w:val="0023068B"/>
    <w:rsid w:val="002340EC"/>
    <w:rsid w:val="002364CD"/>
    <w:rsid w:val="00237962"/>
    <w:rsid w:val="00247144"/>
    <w:rsid w:val="0025420B"/>
    <w:rsid w:val="002655E3"/>
    <w:rsid w:val="00265DA9"/>
    <w:rsid w:val="002822CF"/>
    <w:rsid w:val="002906D6"/>
    <w:rsid w:val="002A44A3"/>
    <w:rsid w:val="002C1826"/>
    <w:rsid w:val="002D69D6"/>
    <w:rsid w:val="002E1581"/>
    <w:rsid w:val="002F4215"/>
    <w:rsid w:val="00301CD0"/>
    <w:rsid w:val="003068F7"/>
    <w:rsid w:val="00311C92"/>
    <w:rsid w:val="003140B9"/>
    <w:rsid w:val="00316B75"/>
    <w:rsid w:val="0031738B"/>
    <w:rsid w:val="00322F4E"/>
    <w:rsid w:val="003340D1"/>
    <w:rsid w:val="003441B6"/>
    <w:rsid w:val="003513FC"/>
    <w:rsid w:val="00352A49"/>
    <w:rsid w:val="003575D5"/>
    <w:rsid w:val="003845C1"/>
    <w:rsid w:val="003902F9"/>
    <w:rsid w:val="003A3416"/>
    <w:rsid w:val="003A4D79"/>
    <w:rsid w:val="003A71FB"/>
    <w:rsid w:val="003A75BC"/>
    <w:rsid w:val="003B0BA6"/>
    <w:rsid w:val="003B49AB"/>
    <w:rsid w:val="003B5278"/>
    <w:rsid w:val="003D0C31"/>
    <w:rsid w:val="003E0B6D"/>
    <w:rsid w:val="003E256E"/>
    <w:rsid w:val="00414F2C"/>
    <w:rsid w:val="004345E0"/>
    <w:rsid w:val="0044430E"/>
    <w:rsid w:val="00457AA8"/>
    <w:rsid w:val="004656F9"/>
    <w:rsid w:val="004823A8"/>
    <w:rsid w:val="00482E0A"/>
    <w:rsid w:val="00492008"/>
    <w:rsid w:val="00494E1E"/>
    <w:rsid w:val="004B3F5B"/>
    <w:rsid w:val="004B5879"/>
    <w:rsid w:val="004B5F25"/>
    <w:rsid w:val="004D0A27"/>
    <w:rsid w:val="004D175A"/>
    <w:rsid w:val="004E1C66"/>
    <w:rsid w:val="0052250E"/>
    <w:rsid w:val="00532B48"/>
    <w:rsid w:val="0053566D"/>
    <w:rsid w:val="00556D79"/>
    <w:rsid w:val="005602E2"/>
    <w:rsid w:val="0057170F"/>
    <w:rsid w:val="00572DB6"/>
    <w:rsid w:val="005A2B2C"/>
    <w:rsid w:val="005B1FE0"/>
    <w:rsid w:val="005B3F35"/>
    <w:rsid w:val="005B5C6E"/>
    <w:rsid w:val="005B6155"/>
    <w:rsid w:val="005B79C6"/>
    <w:rsid w:val="005B7F4B"/>
    <w:rsid w:val="005C40FB"/>
    <w:rsid w:val="005D266E"/>
    <w:rsid w:val="005D63FA"/>
    <w:rsid w:val="005D7D18"/>
    <w:rsid w:val="005E5407"/>
    <w:rsid w:val="005E7AAA"/>
    <w:rsid w:val="005F4749"/>
    <w:rsid w:val="005F5A37"/>
    <w:rsid w:val="005F721A"/>
    <w:rsid w:val="00612A47"/>
    <w:rsid w:val="00624A87"/>
    <w:rsid w:val="00626CEF"/>
    <w:rsid w:val="0063304D"/>
    <w:rsid w:val="00633B1E"/>
    <w:rsid w:val="00643748"/>
    <w:rsid w:val="00657D4B"/>
    <w:rsid w:val="00660767"/>
    <w:rsid w:val="00661235"/>
    <w:rsid w:val="00680FAC"/>
    <w:rsid w:val="00682653"/>
    <w:rsid w:val="00684E2F"/>
    <w:rsid w:val="00692A3E"/>
    <w:rsid w:val="0069724D"/>
    <w:rsid w:val="006C59CE"/>
    <w:rsid w:val="006D4EAC"/>
    <w:rsid w:val="006E52A7"/>
    <w:rsid w:val="006E5F1E"/>
    <w:rsid w:val="007136B9"/>
    <w:rsid w:val="007238C7"/>
    <w:rsid w:val="007302B5"/>
    <w:rsid w:val="00740221"/>
    <w:rsid w:val="00742E8A"/>
    <w:rsid w:val="007513BB"/>
    <w:rsid w:val="007559CF"/>
    <w:rsid w:val="00760C1E"/>
    <w:rsid w:val="00764991"/>
    <w:rsid w:val="007835EF"/>
    <w:rsid w:val="00784851"/>
    <w:rsid w:val="007854AC"/>
    <w:rsid w:val="007860B7"/>
    <w:rsid w:val="00795F13"/>
    <w:rsid w:val="007A1D13"/>
    <w:rsid w:val="007C34EE"/>
    <w:rsid w:val="007D47A8"/>
    <w:rsid w:val="007D60EC"/>
    <w:rsid w:val="007F6C33"/>
    <w:rsid w:val="007F7A88"/>
    <w:rsid w:val="00823A75"/>
    <w:rsid w:val="008242C7"/>
    <w:rsid w:val="008264DE"/>
    <w:rsid w:val="00833D88"/>
    <w:rsid w:val="008356B2"/>
    <w:rsid w:val="00847F33"/>
    <w:rsid w:val="0085563A"/>
    <w:rsid w:val="00857F00"/>
    <w:rsid w:val="008627DC"/>
    <w:rsid w:val="00875971"/>
    <w:rsid w:val="00876291"/>
    <w:rsid w:val="00881524"/>
    <w:rsid w:val="00883F81"/>
    <w:rsid w:val="00884E06"/>
    <w:rsid w:val="008903BC"/>
    <w:rsid w:val="0089163D"/>
    <w:rsid w:val="008A2716"/>
    <w:rsid w:val="008A5706"/>
    <w:rsid w:val="008A5B84"/>
    <w:rsid w:val="008A6D0B"/>
    <w:rsid w:val="008B6F3E"/>
    <w:rsid w:val="008C1525"/>
    <w:rsid w:val="008C43F4"/>
    <w:rsid w:val="008C7C2A"/>
    <w:rsid w:val="008D3808"/>
    <w:rsid w:val="008F093A"/>
    <w:rsid w:val="008F7568"/>
    <w:rsid w:val="008F7EA8"/>
    <w:rsid w:val="009064D7"/>
    <w:rsid w:val="0091476D"/>
    <w:rsid w:val="00926AA8"/>
    <w:rsid w:val="00926B5E"/>
    <w:rsid w:val="009430CC"/>
    <w:rsid w:val="00947A2E"/>
    <w:rsid w:val="009554DB"/>
    <w:rsid w:val="0098273B"/>
    <w:rsid w:val="009A0EEC"/>
    <w:rsid w:val="009B1DEB"/>
    <w:rsid w:val="009B477A"/>
    <w:rsid w:val="009C1BF8"/>
    <w:rsid w:val="009C5AFA"/>
    <w:rsid w:val="009E19EE"/>
    <w:rsid w:val="009F4BCF"/>
    <w:rsid w:val="00A1206C"/>
    <w:rsid w:val="00A3695E"/>
    <w:rsid w:val="00A37F25"/>
    <w:rsid w:val="00A57B83"/>
    <w:rsid w:val="00A60AB1"/>
    <w:rsid w:val="00A61AE6"/>
    <w:rsid w:val="00A82802"/>
    <w:rsid w:val="00A836AE"/>
    <w:rsid w:val="00A90989"/>
    <w:rsid w:val="00A97234"/>
    <w:rsid w:val="00AC1C3B"/>
    <w:rsid w:val="00AC2348"/>
    <w:rsid w:val="00AD73FE"/>
    <w:rsid w:val="00AD741A"/>
    <w:rsid w:val="00AE1884"/>
    <w:rsid w:val="00AE5802"/>
    <w:rsid w:val="00AF4372"/>
    <w:rsid w:val="00AF637E"/>
    <w:rsid w:val="00B11894"/>
    <w:rsid w:val="00B20835"/>
    <w:rsid w:val="00B2111C"/>
    <w:rsid w:val="00B25C61"/>
    <w:rsid w:val="00B331CA"/>
    <w:rsid w:val="00B64BA6"/>
    <w:rsid w:val="00B73864"/>
    <w:rsid w:val="00B81BDB"/>
    <w:rsid w:val="00B84879"/>
    <w:rsid w:val="00B87624"/>
    <w:rsid w:val="00BB7455"/>
    <w:rsid w:val="00BE2084"/>
    <w:rsid w:val="00BE4901"/>
    <w:rsid w:val="00C00C92"/>
    <w:rsid w:val="00C24D7C"/>
    <w:rsid w:val="00C27E36"/>
    <w:rsid w:val="00C3759A"/>
    <w:rsid w:val="00C418E9"/>
    <w:rsid w:val="00C471E3"/>
    <w:rsid w:val="00C61D82"/>
    <w:rsid w:val="00C87474"/>
    <w:rsid w:val="00C934BC"/>
    <w:rsid w:val="00CB3B91"/>
    <w:rsid w:val="00CC0794"/>
    <w:rsid w:val="00CC1040"/>
    <w:rsid w:val="00CC21A5"/>
    <w:rsid w:val="00CC5297"/>
    <w:rsid w:val="00CD3840"/>
    <w:rsid w:val="00CD53BC"/>
    <w:rsid w:val="00CE4758"/>
    <w:rsid w:val="00CF3D44"/>
    <w:rsid w:val="00CF3FE1"/>
    <w:rsid w:val="00D15A0A"/>
    <w:rsid w:val="00D272B6"/>
    <w:rsid w:val="00D558DE"/>
    <w:rsid w:val="00D55DC4"/>
    <w:rsid w:val="00D562F5"/>
    <w:rsid w:val="00D75826"/>
    <w:rsid w:val="00D82866"/>
    <w:rsid w:val="00D96984"/>
    <w:rsid w:val="00DA3296"/>
    <w:rsid w:val="00DF1594"/>
    <w:rsid w:val="00E10174"/>
    <w:rsid w:val="00E22705"/>
    <w:rsid w:val="00E30DE1"/>
    <w:rsid w:val="00E63663"/>
    <w:rsid w:val="00E7368E"/>
    <w:rsid w:val="00E7556C"/>
    <w:rsid w:val="00E87785"/>
    <w:rsid w:val="00EC7D9B"/>
    <w:rsid w:val="00ED7331"/>
    <w:rsid w:val="00EE4561"/>
    <w:rsid w:val="00EF0EBA"/>
    <w:rsid w:val="00F0711C"/>
    <w:rsid w:val="00F16962"/>
    <w:rsid w:val="00F17BBA"/>
    <w:rsid w:val="00F2132A"/>
    <w:rsid w:val="00F27D64"/>
    <w:rsid w:val="00F347EB"/>
    <w:rsid w:val="00F466C5"/>
    <w:rsid w:val="00F5140F"/>
    <w:rsid w:val="00F55115"/>
    <w:rsid w:val="00FA1658"/>
    <w:rsid w:val="00FA61AA"/>
    <w:rsid w:val="00FA751C"/>
    <w:rsid w:val="00FD41D3"/>
    <w:rsid w:val="00FE2836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D8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4DD8"/>
    <w:pPr>
      <w:spacing w:before="100" w:beforeAutospacing="1" w:after="100" w:afterAutospacing="1"/>
      <w:ind w:firstLine="400"/>
    </w:pPr>
  </w:style>
  <w:style w:type="character" w:styleId="a4">
    <w:name w:val="Hyperlink"/>
    <w:basedOn w:val="a0"/>
    <w:uiPriority w:val="99"/>
    <w:unhideWhenUsed/>
    <w:rsid w:val="005C40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15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525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15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525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2348"/>
    <w:pPr>
      <w:ind w:left="720"/>
      <w:contextualSpacing/>
    </w:pPr>
  </w:style>
  <w:style w:type="table" w:styleId="aa">
    <w:name w:val="Table Grid"/>
    <w:basedOn w:val="a1"/>
    <w:uiPriority w:val="59"/>
    <w:rsid w:val="000559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E30DE1"/>
    <w:pPr>
      <w:jc w:val="both"/>
    </w:pPr>
  </w:style>
  <w:style w:type="character" w:customStyle="1" w:styleId="ac">
    <w:name w:val="Основной текст Знак"/>
    <w:basedOn w:val="a0"/>
    <w:link w:val="ab"/>
    <w:semiHidden/>
    <w:rsid w:val="00E30DE1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D8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4DD8"/>
    <w:pPr>
      <w:spacing w:before="100" w:beforeAutospacing="1" w:after="100" w:afterAutospacing="1"/>
      <w:ind w:firstLine="400"/>
    </w:pPr>
  </w:style>
  <w:style w:type="character" w:styleId="a4">
    <w:name w:val="Hyperlink"/>
    <w:basedOn w:val="a0"/>
    <w:uiPriority w:val="99"/>
    <w:unhideWhenUsed/>
    <w:rsid w:val="005C40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15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1525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15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525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2348"/>
    <w:pPr>
      <w:ind w:left="720"/>
      <w:contextualSpacing/>
    </w:pPr>
  </w:style>
  <w:style w:type="table" w:styleId="aa">
    <w:name w:val="Table Grid"/>
    <w:basedOn w:val="a1"/>
    <w:uiPriority w:val="59"/>
    <w:rsid w:val="000559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E30DE1"/>
    <w:pPr>
      <w:jc w:val="both"/>
    </w:pPr>
  </w:style>
  <w:style w:type="character" w:customStyle="1" w:styleId="ac">
    <w:name w:val="Основной текст Знак"/>
    <w:basedOn w:val="a0"/>
    <w:link w:val="ab"/>
    <w:semiHidden/>
    <w:rsid w:val="00E30DE1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school22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p.ru/books/m1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2012-03-29T09:55:00Z</dcterms:created>
  <dcterms:modified xsi:type="dcterms:W3CDTF">2012-03-29T10:54:00Z</dcterms:modified>
</cp:coreProperties>
</file>