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8C" w:rsidRPr="005A3194" w:rsidRDefault="005A3194" w:rsidP="005A3194">
      <w:pPr>
        <w:spacing w:after="240" w:line="240" w:lineRule="auto"/>
        <w:jc w:val="center"/>
        <w:rPr>
          <w:b/>
          <w:sz w:val="24"/>
          <w:szCs w:val="24"/>
        </w:rPr>
      </w:pPr>
      <w:r w:rsidRPr="005A3194">
        <w:rPr>
          <w:b/>
          <w:sz w:val="24"/>
          <w:szCs w:val="24"/>
        </w:rPr>
        <w:t>ВЛИЯНИЕ ЭЛЕКТРОННОЙ ТЕМПЕРАТУРЫ ПЛАЗМЫ ВЫСОКОЧАСТОТНОГО ЕМКОСТНОГО РАЗРЯДА НА ЕГО ЭЛЕКТРОДИНАМИЧЕСКИЕ ХАРАКТЕРИСТИКИ</w:t>
      </w:r>
    </w:p>
    <w:p w:rsidR="005A3194" w:rsidRPr="005A3194" w:rsidRDefault="005A3194" w:rsidP="005A3194">
      <w:pPr>
        <w:spacing w:after="240" w:line="240" w:lineRule="auto"/>
        <w:jc w:val="center"/>
        <w:rPr>
          <w:b/>
          <w:sz w:val="24"/>
          <w:szCs w:val="24"/>
        </w:rPr>
      </w:pPr>
      <w:r w:rsidRPr="00F46188">
        <w:rPr>
          <w:b/>
          <w:sz w:val="24"/>
          <w:szCs w:val="24"/>
          <w:u w:val="single"/>
        </w:rPr>
        <w:t xml:space="preserve">Ю.Ю. </w:t>
      </w:r>
      <w:proofErr w:type="spellStart"/>
      <w:r w:rsidRPr="00F46188">
        <w:rPr>
          <w:b/>
          <w:sz w:val="24"/>
          <w:szCs w:val="24"/>
          <w:u w:val="single"/>
        </w:rPr>
        <w:t>Луценко</w:t>
      </w:r>
      <w:proofErr w:type="spellEnd"/>
      <w:r w:rsidRPr="005A3194">
        <w:rPr>
          <w:b/>
          <w:sz w:val="24"/>
          <w:szCs w:val="24"/>
        </w:rPr>
        <w:t xml:space="preserve">, В.А. Власов, Е.П. </w:t>
      </w:r>
      <w:proofErr w:type="spellStart"/>
      <w:r w:rsidRPr="005A3194">
        <w:rPr>
          <w:b/>
          <w:sz w:val="24"/>
          <w:szCs w:val="24"/>
        </w:rPr>
        <w:t>Зеленецкая</w:t>
      </w:r>
      <w:proofErr w:type="spellEnd"/>
    </w:p>
    <w:p w:rsidR="005A3194" w:rsidRPr="00F26F5C" w:rsidRDefault="005A3194" w:rsidP="005A3194">
      <w:pPr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Национальный исследовательский Томский политехнический университет, Россия, 634050 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омск, пр.Ленина, 30</w:t>
      </w:r>
      <w:r w:rsidRPr="005A31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F26F5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F26F5C">
        <w:rPr>
          <w:sz w:val="24"/>
          <w:szCs w:val="24"/>
        </w:rPr>
        <w:t xml:space="preserve">: </w:t>
      </w:r>
      <w:hyperlink r:id="rId4" w:history="1">
        <w:r w:rsidRPr="007A1524">
          <w:rPr>
            <w:rStyle w:val="a3"/>
            <w:sz w:val="24"/>
            <w:szCs w:val="24"/>
            <w:lang w:val="en-US"/>
          </w:rPr>
          <w:t>luts</w:t>
        </w:r>
        <w:r w:rsidRPr="007A1524">
          <w:rPr>
            <w:rStyle w:val="a3"/>
            <w:sz w:val="24"/>
            <w:szCs w:val="24"/>
          </w:rPr>
          <w:t>@</w:t>
        </w:r>
        <w:r w:rsidRPr="007A1524">
          <w:rPr>
            <w:rStyle w:val="a3"/>
            <w:sz w:val="24"/>
            <w:szCs w:val="24"/>
            <w:lang w:val="en-US"/>
          </w:rPr>
          <w:t>mail</w:t>
        </w:r>
        <w:r w:rsidRPr="007A1524">
          <w:rPr>
            <w:rStyle w:val="a3"/>
            <w:sz w:val="24"/>
            <w:szCs w:val="24"/>
          </w:rPr>
          <w:t>.</w:t>
        </w:r>
        <w:r w:rsidRPr="007A1524">
          <w:rPr>
            <w:rStyle w:val="a3"/>
            <w:sz w:val="24"/>
            <w:szCs w:val="24"/>
            <w:lang w:val="en-US"/>
          </w:rPr>
          <w:t>ru</w:t>
        </w:r>
      </w:hyperlink>
    </w:p>
    <w:p w:rsidR="005A3194" w:rsidRPr="0010116A" w:rsidRDefault="00F46188" w:rsidP="0010116A">
      <w:pPr>
        <w:spacing w:after="0" w:line="300" w:lineRule="auto"/>
        <w:ind w:firstLine="709"/>
        <w:jc w:val="both"/>
        <w:rPr>
          <w:sz w:val="24"/>
          <w:szCs w:val="24"/>
        </w:rPr>
      </w:pPr>
      <w:r w:rsidRPr="00F46188">
        <w:rPr>
          <w:sz w:val="24"/>
          <w:szCs w:val="24"/>
        </w:rPr>
        <w:t xml:space="preserve">Высокочастотный емкостной разряд, горящий при атмосферном давлении, представляет собой ярко святящейся плазменный шнур, окружённый диффузионной оболочкой. Горение емкостного разряда осуществляется за счёт диссипации энергии электромагнитной волны, распространяющейся вдоль его </w:t>
      </w:r>
      <w:r w:rsidRPr="0010116A">
        <w:rPr>
          <w:sz w:val="24"/>
          <w:szCs w:val="24"/>
        </w:rPr>
        <w:t>канала.</w:t>
      </w:r>
      <w:r w:rsidR="007A2C27" w:rsidRPr="0010116A">
        <w:rPr>
          <w:sz w:val="24"/>
          <w:szCs w:val="24"/>
        </w:rPr>
        <w:t xml:space="preserve"> Степень затухания электромагнитной волны определяется электропроводностью плазмы разряда. В свою очередь электропроводность плазмы разряда </w:t>
      </w:r>
      <w:r w:rsidR="0010116A" w:rsidRPr="0010116A">
        <w:rPr>
          <w:sz w:val="24"/>
          <w:szCs w:val="24"/>
        </w:rPr>
        <w:t>зависит от концентрации и температуры электронов.</w:t>
      </w:r>
    </w:p>
    <w:p w:rsidR="0010116A" w:rsidRDefault="0010116A" w:rsidP="0010116A">
      <w:pPr>
        <w:spacing w:after="0" w:line="300" w:lineRule="auto"/>
        <w:ind w:firstLine="709"/>
        <w:jc w:val="both"/>
        <w:rPr>
          <w:sz w:val="24"/>
          <w:szCs w:val="24"/>
        </w:rPr>
      </w:pPr>
      <w:r w:rsidRPr="0010116A">
        <w:rPr>
          <w:sz w:val="24"/>
          <w:szCs w:val="24"/>
        </w:rPr>
        <w:t xml:space="preserve">В настоящей работе нами были проведены измерения осевого распределения первых пяти гармоник радиальной компоненты электрического поля высокочастотного емкостного разряда, горящего в аргоне и смеси аргон – воздух. Одновременно с измерениями электродинамических характеристик проводились измерения электронной температуры плазмы разряда. По измеренной электронной температуре на основе уравнения Саха </w:t>
      </w:r>
      <w:r w:rsidR="007206DF">
        <w:rPr>
          <w:sz w:val="24"/>
          <w:szCs w:val="24"/>
        </w:rPr>
        <w:t xml:space="preserve">для </w:t>
      </w:r>
      <w:r w:rsidR="007206DF" w:rsidRPr="007206DF">
        <w:rPr>
          <w:sz w:val="24"/>
          <w:szCs w:val="24"/>
        </w:rPr>
        <w:t xml:space="preserve">[1] </w:t>
      </w:r>
      <w:proofErr w:type="spellStart"/>
      <w:r w:rsidR="007206DF">
        <w:rPr>
          <w:sz w:val="24"/>
          <w:szCs w:val="24"/>
        </w:rPr>
        <w:t>двухтемпературной</w:t>
      </w:r>
      <w:proofErr w:type="spellEnd"/>
      <w:r w:rsidR="007206DF">
        <w:rPr>
          <w:sz w:val="24"/>
          <w:szCs w:val="24"/>
        </w:rPr>
        <w:t xml:space="preserve"> плазмы </w:t>
      </w:r>
      <w:r w:rsidRPr="0010116A">
        <w:rPr>
          <w:sz w:val="24"/>
          <w:szCs w:val="24"/>
        </w:rPr>
        <w:t>проводилась оценка концент</w:t>
      </w:r>
      <w:r w:rsidR="007206DF">
        <w:rPr>
          <w:sz w:val="24"/>
          <w:szCs w:val="24"/>
        </w:rPr>
        <w:t>рации электронов плазмы разряда.</w:t>
      </w:r>
    </w:p>
    <w:p w:rsidR="007206DF" w:rsidRDefault="007206DF" w:rsidP="001B3AD6">
      <w:pPr>
        <w:spacing w:after="0" w:line="30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проведённых измерений было установлено</w:t>
      </w:r>
      <w:r w:rsidR="00F26F5C">
        <w:rPr>
          <w:sz w:val="24"/>
          <w:szCs w:val="24"/>
        </w:rPr>
        <w:t>, что при добавлении</w:t>
      </w:r>
      <w:r w:rsidRPr="001A63D4">
        <w:rPr>
          <w:sz w:val="24"/>
          <w:szCs w:val="24"/>
        </w:rPr>
        <w:t xml:space="preserve"> воздуха в аргон происходит увеличение затухания всех гармоник электромагнитного поля, за исключением третьей. При разбавлении аргона воздухом электронная температура и концентрация электронов уменьшаются. Соответственно уменьшается  удельная электропроводность плазмы разряда и увеличивается величина затухания электромагнитного поля.  Аномальный же рост третьей гармоники может быть объяснён следующим образом.</w:t>
      </w:r>
      <w:r w:rsidRPr="001A63D4">
        <w:rPr>
          <w:b/>
          <w:bCs/>
          <w:sz w:val="24"/>
          <w:szCs w:val="24"/>
        </w:rPr>
        <w:t xml:space="preserve"> </w:t>
      </w:r>
      <w:r w:rsidRPr="001A63D4">
        <w:rPr>
          <w:sz w:val="24"/>
          <w:szCs w:val="24"/>
        </w:rPr>
        <w:t xml:space="preserve">При разбавлении аргона воздухом концентрация электронов, и соответствующая ей плазменная частота уменьшаются до величин, обеспечивающих параметрический резонанс третьей гармоники поля. </w:t>
      </w:r>
      <w:r w:rsidR="00D7152E">
        <w:rPr>
          <w:sz w:val="24"/>
          <w:szCs w:val="24"/>
        </w:rPr>
        <w:t xml:space="preserve">Следовательно, </w:t>
      </w:r>
      <w:r w:rsidR="00D7152E" w:rsidRPr="001A63D4">
        <w:rPr>
          <w:sz w:val="24"/>
          <w:szCs w:val="24"/>
        </w:rPr>
        <w:t xml:space="preserve">аномальный рост третьей гармоники электромагнитного поля при уменьшении </w:t>
      </w:r>
      <w:r w:rsidR="001B5683">
        <w:rPr>
          <w:sz w:val="24"/>
          <w:szCs w:val="24"/>
        </w:rPr>
        <w:t xml:space="preserve">величины </w:t>
      </w:r>
      <w:r w:rsidR="00D7152E" w:rsidRPr="001A63D4">
        <w:rPr>
          <w:sz w:val="24"/>
          <w:szCs w:val="24"/>
        </w:rPr>
        <w:t>удельной э</w:t>
      </w:r>
      <w:r w:rsidR="001B5683">
        <w:rPr>
          <w:sz w:val="24"/>
          <w:szCs w:val="24"/>
        </w:rPr>
        <w:t>лектропроводности</w:t>
      </w:r>
      <w:r w:rsidR="00D7152E">
        <w:rPr>
          <w:sz w:val="24"/>
          <w:szCs w:val="24"/>
        </w:rPr>
        <w:t xml:space="preserve"> обусловлен параметрическим взаимодействием внешнего электромагнитного поля с собственными колебаниями плазмы разряда.</w:t>
      </w:r>
    </w:p>
    <w:p w:rsidR="001A63D4" w:rsidRPr="001A63D4" w:rsidRDefault="001A63D4" w:rsidP="001B3AD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0116A" w:rsidRPr="001B3AD6" w:rsidRDefault="001B3AD6" w:rsidP="001B3A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B3AD6">
        <w:rPr>
          <w:b/>
          <w:sz w:val="24"/>
          <w:szCs w:val="24"/>
        </w:rPr>
        <w:t>ЛИТЕРАТУРА</w:t>
      </w:r>
    </w:p>
    <w:p w:rsidR="001B3AD6" w:rsidRPr="001B3AD6" w:rsidRDefault="001B3AD6" w:rsidP="001B3AD6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1B3AD6" w:rsidRPr="001B3AD6" w:rsidRDefault="001B3AD6" w:rsidP="001B3AD6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[1</w:t>
      </w:r>
      <w:r w:rsidRPr="001B3AD6">
        <w:rPr>
          <w:sz w:val="24"/>
          <w:szCs w:val="24"/>
          <w:lang w:val="en-US"/>
        </w:rPr>
        <w:t xml:space="preserve">] </w:t>
      </w:r>
      <w:proofErr w:type="spellStart"/>
      <w:r w:rsidRPr="001B3AD6">
        <w:rPr>
          <w:sz w:val="24"/>
          <w:lang w:val="en-US"/>
        </w:rPr>
        <w:t>Kannapan</w:t>
      </w:r>
      <w:proofErr w:type="spellEnd"/>
      <w:r w:rsidRPr="001B3AD6">
        <w:rPr>
          <w:sz w:val="24"/>
          <w:lang w:val="en-US"/>
        </w:rPr>
        <w:t xml:space="preserve"> D., Bose T.K.</w:t>
      </w:r>
      <w:proofErr w:type="gramEnd"/>
      <w:r w:rsidRPr="001B3AD6">
        <w:rPr>
          <w:sz w:val="24"/>
          <w:lang w:val="en-US"/>
        </w:rPr>
        <w:t xml:space="preserve"> </w:t>
      </w:r>
      <w:r w:rsidRPr="001B3AD6">
        <w:rPr>
          <w:i/>
          <w:sz w:val="24"/>
          <w:lang w:val="en-US"/>
        </w:rPr>
        <w:t>The Physics of Fluids</w:t>
      </w:r>
      <w:r w:rsidRPr="001B3AD6">
        <w:rPr>
          <w:sz w:val="24"/>
          <w:lang w:val="en-US"/>
        </w:rPr>
        <w:t xml:space="preserve">, </w:t>
      </w:r>
      <w:r w:rsidRPr="00433D07">
        <w:rPr>
          <w:b/>
          <w:sz w:val="24"/>
          <w:lang w:val="en-US"/>
        </w:rPr>
        <w:t>20</w:t>
      </w:r>
      <w:r w:rsidR="00433D07">
        <w:rPr>
          <w:sz w:val="24"/>
          <w:lang w:val="en-US"/>
        </w:rPr>
        <w:t xml:space="preserve"> (</w:t>
      </w:r>
      <w:r w:rsidR="00433D07" w:rsidRPr="00433D07">
        <w:rPr>
          <w:sz w:val="24"/>
          <w:lang w:val="en-US"/>
        </w:rPr>
        <w:t xml:space="preserve"> </w:t>
      </w:r>
      <w:r w:rsidR="00433D07" w:rsidRPr="001B3AD6">
        <w:rPr>
          <w:sz w:val="24"/>
          <w:lang w:val="en-US"/>
        </w:rPr>
        <w:t>1977</w:t>
      </w:r>
      <w:r w:rsidR="00433D07">
        <w:rPr>
          <w:sz w:val="24"/>
          <w:lang w:val="en-US"/>
        </w:rPr>
        <w:t xml:space="preserve">) </w:t>
      </w:r>
      <w:r w:rsidRPr="001B3AD6">
        <w:rPr>
          <w:sz w:val="24"/>
          <w:lang w:val="en-US"/>
        </w:rPr>
        <w:t>16</w:t>
      </w:r>
      <w:r w:rsidR="00433D07">
        <w:rPr>
          <w:sz w:val="24"/>
          <w:lang w:val="en-US"/>
        </w:rPr>
        <w:t>68</w:t>
      </w:r>
    </w:p>
    <w:sectPr w:rsidR="001B3AD6" w:rsidRPr="001B3AD6" w:rsidSect="005A319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A3194"/>
    <w:rsid w:val="0010116A"/>
    <w:rsid w:val="001A63D4"/>
    <w:rsid w:val="001B3AD6"/>
    <w:rsid w:val="001B5683"/>
    <w:rsid w:val="00433D07"/>
    <w:rsid w:val="005A3194"/>
    <w:rsid w:val="006C049A"/>
    <w:rsid w:val="007206DF"/>
    <w:rsid w:val="007A2C27"/>
    <w:rsid w:val="00D7152E"/>
    <w:rsid w:val="00F26F5C"/>
    <w:rsid w:val="00F46188"/>
    <w:rsid w:val="00F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</dc:creator>
  <cp:lastModifiedBy>Луценко</cp:lastModifiedBy>
  <cp:revision>4</cp:revision>
  <dcterms:created xsi:type="dcterms:W3CDTF">2011-02-08T10:26:00Z</dcterms:created>
  <dcterms:modified xsi:type="dcterms:W3CDTF">2011-02-08T10:40:00Z</dcterms:modified>
</cp:coreProperties>
</file>